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496B" w14:textId="77777777" w:rsidR="00853BB9" w:rsidRDefault="00000000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2DBE812" wp14:editId="0962D2CF">
            <wp:simplePos x="0" y="0"/>
            <wp:positionH relativeFrom="column">
              <wp:posOffset>4981575</wp:posOffset>
            </wp:positionH>
            <wp:positionV relativeFrom="paragraph">
              <wp:posOffset>290513</wp:posOffset>
            </wp:positionV>
            <wp:extent cx="1247775" cy="5619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F3E01A1" wp14:editId="78D13A54">
            <wp:simplePos x="0" y="0"/>
            <wp:positionH relativeFrom="column">
              <wp:posOffset>-209549</wp:posOffset>
            </wp:positionH>
            <wp:positionV relativeFrom="paragraph">
              <wp:posOffset>0</wp:posOffset>
            </wp:positionV>
            <wp:extent cx="1140031" cy="1139332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031" cy="11393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DB7953D" wp14:editId="56E50E37">
            <wp:simplePos x="0" y="0"/>
            <wp:positionH relativeFrom="column">
              <wp:posOffset>2571750</wp:posOffset>
            </wp:positionH>
            <wp:positionV relativeFrom="paragraph">
              <wp:posOffset>290513</wp:posOffset>
            </wp:positionV>
            <wp:extent cx="1055137" cy="56197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5137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13635E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53D7CA4A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18785B1E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5C4C4665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753568E1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1D0577ED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75D6800F" w14:textId="77777777" w:rsidR="00853BB9" w:rsidRDefault="00853BB9">
      <w:pPr>
        <w:jc w:val="center"/>
        <w:rPr>
          <w:rFonts w:ascii="Times New Roman" w:eastAsia="Times New Roman" w:hAnsi="Times New Roman" w:cs="Times New Roman"/>
          <w:sz w:val="31"/>
          <w:szCs w:val="31"/>
        </w:rPr>
      </w:pPr>
    </w:p>
    <w:p w14:paraId="40FBABCC" w14:textId="77777777" w:rsidR="00853BB9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DESKRIPSI DIRI</w:t>
      </w:r>
    </w:p>
    <w:p w14:paraId="11FA7DC4" w14:textId="77777777" w:rsidR="00853BB9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CALON DOSEN PENDAMPING PROGRAM</w:t>
      </w:r>
    </w:p>
    <w:p w14:paraId="51B774B6" w14:textId="77777777" w:rsidR="00853BB9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MAGANG DAN STUDI INDEPENDEN (MSIB) ANGKATAN 4</w:t>
      </w:r>
    </w:p>
    <w:p w14:paraId="06053FEA" w14:textId="77777777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271A6AA" w14:textId="77777777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D137325" w14:textId="2D620910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Nama (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gelar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D86A7E">
        <w:rPr>
          <w:rFonts w:ascii="Calibri" w:eastAsia="Calibri" w:hAnsi="Calibri" w:cs="Calibri"/>
          <w:sz w:val="24"/>
          <w:szCs w:val="24"/>
        </w:rPr>
        <w:t xml:space="preserve">DENIK ISWARDANI WITARTI, </w:t>
      </w:r>
      <w:proofErr w:type="gramStart"/>
      <w:r w:rsidR="00D86A7E">
        <w:rPr>
          <w:rFonts w:ascii="Calibri" w:eastAsia="Calibri" w:hAnsi="Calibri" w:cs="Calibri"/>
          <w:sz w:val="24"/>
          <w:szCs w:val="24"/>
        </w:rPr>
        <w:t>PH.D</w:t>
      </w:r>
      <w:proofErr w:type="gramEnd"/>
    </w:p>
    <w:p w14:paraId="5E350C6F" w14:textId="6CC531AF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Nama </w:t>
      </w:r>
      <w:proofErr w:type="spellStart"/>
      <w:r>
        <w:rPr>
          <w:rFonts w:ascii="Calibri" w:eastAsia="Calibri" w:hAnsi="Calibri" w:cs="Calibri"/>
          <w:sz w:val="24"/>
          <w:szCs w:val="24"/>
        </w:rPr>
        <w:t>Perguruan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Tinggi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D86A7E">
        <w:rPr>
          <w:rFonts w:ascii="Calibri" w:eastAsia="Calibri" w:hAnsi="Calibri" w:cs="Calibri"/>
          <w:sz w:val="24"/>
          <w:szCs w:val="24"/>
        </w:rPr>
        <w:t>UNIVERSITAS BUDI LUHUR</w:t>
      </w:r>
    </w:p>
    <w:p w14:paraId="342AEECB" w14:textId="5D917B01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Program </w:t>
      </w:r>
      <w:proofErr w:type="spellStart"/>
      <w:r>
        <w:rPr>
          <w:rFonts w:ascii="Calibri" w:eastAsia="Calibri" w:hAnsi="Calibri" w:cs="Calibri"/>
          <w:sz w:val="24"/>
          <w:szCs w:val="24"/>
        </w:rPr>
        <w:t>Studi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Jurusan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D86A7E">
        <w:rPr>
          <w:rFonts w:ascii="Calibri" w:eastAsia="Calibri" w:hAnsi="Calibri" w:cs="Calibri"/>
          <w:sz w:val="24"/>
          <w:szCs w:val="24"/>
        </w:rPr>
        <w:t>MAGISTER ILMU KOMUNIKASI</w:t>
      </w:r>
    </w:p>
    <w:p w14:paraId="6E17ADDF" w14:textId="58FB374C" w:rsidR="00853BB9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Penugasan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Jabatan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PT</w:t>
      </w:r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D86A7E">
        <w:rPr>
          <w:rFonts w:ascii="Calibri" w:eastAsia="Calibri" w:hAnsi="Calibri" w:cs="Calibri"/>
          <w:sz w:val="24"/>
          <w:szCs w:val="24"/>
        </w:rPr>
        <w:t>KETUA KELOMPOK RISET HUBUNGAN INTERNASIONAL</w:t>
      </w:r>
    </w:p>
    <w:p w14:paraId="1D7632D5" w14:textId="5FF39726" w:rsidR="00853BB9" w:rsidRDefault="00000000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Mulai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Mengajar</w:t>
      </w:r>
      <w:proofErr w:type="spellEnd"/>
      <w:r>
        <w:rPr>
          <w:rFonts w:ascii="Calibri" w:eastAsia="Calibri" w:hAnsi="Calibri" w:cs="Calibri"/>
          <w:sz w:val="24"/>
          <w:szCs w:val="24"/>
        </w:rPr>
        <w:tab/>
        <w:t xml:space="preserve">: </w:t>
      </w:r>
      <w:r w:rsidR="00D86A7E">
        <w:rPr>
          <w:rFonts w:ascii="Calibri" w:eastAsia="Calibri" w:hAnsi="Calibri" w:cs="Calibri"/>
          <w:sz w:val="24"/>
          <w:szCs w:val="24"/>
        </w:rPr>
        <w:t>1999</w:t>
      </w:r>
    </w:p>
    <w:p w14:paraId="5A88E1BB" w14:textId="77777777" w:rsidR="00853BB9" w:rsidRDefault="00853BB9">
      <w:pPr>
        <w:rPr>
          <w:rFonts w:ascii="Calibri" w:eastAsia="Calibri" w:hAnsi="Calibri" w:cs="Calibri"/>
          <w:sz w:val="24"/>
          <w:szCs w:val="24"/>
        </w:rPr>
      </w:pPr>
    </w:p>
    <w:p w14:paraId="5048A04B" w14:textId="77777777" w:rsidR="00853BB9" w:rsidRDefault="00853BB9">
      <w:pPr>
        <w:rPr>
          <w:rFonts w:ascii="Calibri" w:eastAsia="Calibri" w:hAnsi="Calibri" w:cs="Calibri"/>
          <w:sz w:val="24"/>
          <w:szCs w:val="24"/>
        </w:rPr>
      </w:pPr>
    </w:p>
    <w:p w14:paraId="0D3A4387" w14:textId="77777777" w:rsidR="00853BB9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TEAMWORK</w:t>
      </w:r>
    </w:p>
    <w:p w14:paraId="41D0863F" w14:textId="6C5B89AF" w:rsidR="00204491" w:rsidRPr="00D86A7E" w:rsidRDefault="00000000" w:rsidP="00D86A7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aktivitas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sedang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berkaitan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teamwork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industri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kata):</w:t>
      </w:r>
    </w:p>
    <w:p w14:paraId="2DD2AD0A" w14:textId="77777777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002E302E" w14:textId="029A3F7C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Sejak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Universitas Budi </w:t>
      </w:r>
      <w:proofErr w:type="spellStart"/>
      <w:r>
        <w:rPr>
          <w:rFonts w:ascii="Calibri" w:eastAsia="Calibri" w:hAnsi="Calibri" w:cs="Calibri"/>
          <w:sz w:val="24"/>
          <w:szCs w:val="24"/>
        </w:rPr>
        <w:t>Luhur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menjalin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hubungan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bermitra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Kementerian </w:t>
      </w:r>
      <w:proofErr w:type="spellStart"/>
      <w:r>
        <w:rPr>
          <w:rFonts w:ascii="Calibri" w:eastAsia="Calibri" w:hAnsi="Calibri" w:cs="Calibri"/>
          <w:sz w:val="24"/>
          <w:szCs w:val="24"/>
        </w:rPr>
        <w:t>Luar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Negeri (</w:t>
      </w:r>
      <w:proofErr w:type="spellStart"/>
      <w:r>
        <w:rPr>
          <w:rFonts w:ascii="Calibri" w:eastAsia="Calibri" w:hAnsi="Calibri" w:cs="Calibri"/>
          <w:sz w:val="24"/>
          <w:szCs w:val="24"/>
        </w:rPr>
        <w:t>Kemenlu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pembahasan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isu-isu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strategis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2016 </w:t>
      </w:r>
      <w:proofErr w:type="spellStart"/>
      <w:r>
        <w:rPr>
          <w:rFonts w:ascii="Calibri" w:eastAsia="Calibri" w:hAnsi="Calibri" w:cs="Calibri"/>
          <w:sz w:val="24"/>
          <w:szCs w:val="24"/>
        </w:rPr>
        <w:t>bahkan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salah </w:t>
      </w:r>
      <w:proofErr w:type="spellStart"/>
      <w:r>
        <w:rPr>
          <w:rFonts w:ascii="Calibri" w:eastAsia="Calibri" w:hAnsi="Calibri" w:cs="Calibri"/>
          <w:sz w:val="24"/>
          <w:szCs w:val="24"/>
        </w:rPr>
        <w:t>satu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delegasi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Republik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Indonesia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persidangan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markas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besar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Persatuan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Bangsa-Bangsa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(PBB), New York </w:t>
      </w:r>
      <w:proofErr w:type="spellStart"/>
      <w:r>
        <w:rPr>
          <w:rFonts w:ascii="Calibri" w:eastAsia="Calibri" w:hAnsi="Calibri" w:cs="Calibri"/>
          <w:sz w:val="24"/>
          <w:szCs w:val="24"/>
        </w:rPr>
        <w:t>mengenai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peredaran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senjata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delegasi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lain </w:t>
      </w:r>
      <w:proofErr w:type="spellStart"/>
      <w:r>
        <w:rPr>
          <w:rFonts w:ascii="Calibri" w:eastAsia="Calibri" w:hAnsi="Calibri" w:cs="Calibri"/>
          <w:sz w:val="24"/>
          <w:szCs w:val="24"/>
        </w:rPr>
        <w:t>dari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Kemenlu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Kepolisian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Republik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Indonesia </w:t>
      </w:r>
      <w:proofErr w:type="spellStart"/>
      <w:r>
        <w:rPr>
          <w:rFonts w:ascii="Calibri" w:eastAsia="Calibri" w:hAnsi="Calibri" w:cs="Calibri"/>
          <w:sz w:val="24"/>
          <w:szCs w:val="24"/>
        </w:rPr>
        <w:t>berdiskusi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masukan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mengenai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sikap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Indonesia</w:t>
      </w:r>
      <w:r w:rsidR="00D80D4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0D4D">
        <w:rPr>
          <w:rFonts w:ascii="Calibri" w:eastAsia="Calibri" w:hAnsi="Calibri" w:cs="Calibri"/>
          <w:sz w:val="24"/>
          <w:szCs w:val="24"/>
        </w:rPr>
        <w:t>terhadap</w:t>
      </w:r>
      <w:proofErr w:type="spellEnd"/>
      <w:r w:rsidR="00D80D4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D80D4D">
        <w:rPr>
          <w:rFonts w:ascii="Calibri" w:eastAsia="Calibri" w:hAnsi="Calibri" w:cs="Calibri"/>
          <w:sz w:val="24"/>
          <w:szCs w:val="24"/>
        </w:rPr>
        <w:t>isu</w:t>
      </w:r>
      <w:proofErr w:type="spellEnd"/>
      <w:r w:rsidR="00D80D4D"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 w:rsidR="00D80D4D">
        <w:rPr>
          <w:rFonts w:ascii="Calibri" w:eastAsia="Calibri" w:hAnsi="Calibri" w:cs="Calibri"/>
          <w:sz w:val="24"/>
          <w:szCs w:val="24"/>
        </w:rPr>
        <w:t>dibahas</w:t>
      </w:r>
      <w:proofErr w:type="spellEnd"/>
    </w:p>
    <w:p w14:paraId="32428721" w14:textId="77777777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628D4CE6" w14:textId="703175C6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terakhir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terlibat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narasumber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diselenggarakan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oleh Kementerian </w:t>
      </w:r>
      <w:proofErr w:type="spellStart"/>
      <w:r>
        <w:rPr>
          <w:rFonts w:ascii="Calibri" w:eastAsia="Calibri" w:hAnsi="Calibri" w:cs="Calibri"/>
          <w:sz w:val="24"/>
          <w:szCs w:val="24"/>
        </w:rPr>
        <w:t>Komunikasi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Kominfo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penggiat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digital. </w:t>
      </w: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2021 </w:t>
      </w:r>
      <w:proofErr w:type="spellStart"/>
      <w:r>
        <w:rPr>
          <w:rFonts w:ascii="Calibri" w:eastAsia="Calibri" w:hAnsi="Calibri" w:cs="Calibri"/>
          <w:sz w:val="24"/>
          <w:szCs w:val="24"/>
        </w:rPr>
        <w:t>lalu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Kodim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1502/</w:t>
      </w:r>
      <w:proofErr w:type="spellStart"/>
      <w:r>
        <w:rPr>
          <w:rFonts w:ascii="Calibri" w:eastAsia="Calibri" w:hAnsi="Calibri" w:cs="Calibri"/>
          <w:sz w:val="24"/>
          <w:szCs w:val="24"/>
        </w:rPr>
        <w:t>Masohi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materi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pembekalan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teknis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Babinsa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wilayah </w:t>
      </w:r>
      <w:proofErr w:type="spellStart"/>
      <w:r>
        <w:rPr>
          <w:rFonts w:ascii="Calibri" w:eastAsia="Calibri" w:hAnsi="Calibri" w:cs="Calibri"/>
          <w:sz w:val="24"/>
          <w:szCs w:val="24"/>
        </w:rPr>
        <w:t>Kabupaten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Maluku Tengah. </w:t>
      </w:r>
      <w:proofErr w:type="spellStart"/>
      <w:r>
        <w:rPr>
          <w:rFonts w:ascii="Calibri" w:eastAsia="Calibri" w:hAnsi="Calibri" w:cs="Calibri"/>
          <w:sz w:val="24"/>
          <w:szCs w:val="24"/>
        </w:rPr>
        <w:t>Kemitraan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Kodim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1502/</w:t>
      </w:r>
      <w:proofErr w:type="spellStart"/>
      <w:r>
        <w:rPr>
          <w:rFonts w:ascii="Calibri" w:eastAsia="Calibri" w:hAnsi="Calibri" w:cs="Calibri"/>
          <w:sz w:val="24"/>
          <w:szCs w:val="24"/>
        </w:rPr>
        <w:t>Masohi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juga </w:t>
      </w:r>
      <w:proofErr w:type="spellStart"/>
      <w:r>
        <w:rPr>
          <w:rFonts w:ascii="Calibri" w:eastAsia="Calibri" w:hAnsi="Calibri" w:cs="Calibri"/>
          <w:sz w:val="24"/>
          <w:szCs w:val="24"/>
        </w:rPr>
        <w:t>dilakukan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sosialisasi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mitigasi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bencana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4FE5E0C9" w14:textId="77777777" w:rsidR="00D86A7E" w:rsidRDefault="00D86A7E" w:rsidP="00204491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3442BB76" w14:textId="77777777" w:rsidR="00D86A7E" w:rsidRDefault="00D86A7E" w:rsidP="00204491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25F780B1" w14:textId="77777777" w:rsidR="00853BB9" w:rsidRDefault="00853BB9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FC113D4" w14:textId="1E3C4449" w:rsidR="00D86A7E" w:rsidRPr="00D86A7E" w:rsidRDefault="00000000" w:rsidP="00D86A7E">
      <w:pPr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capaian-capaian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diraih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teamwork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industri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kata):</w:t>
      </w:r>
    </w:p>
    <w:p w14:paraId="78F28DB1" w14:textId="77777777" w:rsidR="00D86A7E" w:rsidRDefault="00D86A7E" w:rsidP="00D86A7E">
      <w:pPr>
        <w:rPr>
          <w:rFonts w:ascii="Calibri" w:eastAsia="Calibri" w:hAnsi="Calibri" w:cs="Calibri"/>
          <w:sz w:val="24"/>
          <w:szCs w:val="24"/>
        </w:rPr>
      </w:pPr>
    </w:p>
    <w:p w14:paraId="1DB6F06A" w14:textId="72821890" w:rsidR="00D86A7E" w:rsidRDefault="00D86A7E" w:rsidP="00D80D4D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Pembekalan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pelatihan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rangkaian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hasil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survei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menunjukkan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bahwa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kebanyakan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peserta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mengaku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semakin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cakap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digital. </w:t>
      </w:r>
      <w:proofErr w:type="spellStart"/>
      <w:r>
        <w:rPr>
          <w:rFonts w:ascii="Calibri" w:eastAsia="Calibri" w:hAnsi="Calibri" w:cs="Calibri"/>
          <w:sz w:val="24"/>
          <w:szCs w:val="24"/>
        </w:rPr>
        <w:t>Peserta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masyarakat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awam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lebih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faham </w:t>
      </w:r>
      <w:proofErr w:type="spellStart"/>
      <w:r>
        <w:rPr>
          <w:rFonts w:ascii="Calibri" w:eastAsia="Calibri" w:hAnsi="Calibri" w:cs="Calibri"/>
          <w:sz w:val="24"/>
          <w:szCs w:val="24"/>
        </w:rPr>
        <w:t>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cara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keamanan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mereka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menggunakan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media digital. </w:t>
      </w:r>
      <w:proofErr w:type="spellStart"/>
      <w:r>
        <w:rPr>
          <w:rFonts w:ascii="Calibri" w:eastAsia="Calibri" w:hAnsi="Calibri" w:cs="Calibri"/>
          <w:sz w:val="24"/>
          <w:szCs w:val="24"/>
        </w:rPr>
        <w:t>Sedangkan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peserta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pelaku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usaha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kecil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lebih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memahami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mengoptimalkan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pengembangan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bisnis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meraka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marketplace. </w:t>
      </w:r>
      <w:proofErr w:type="spellStart"/>
      <w:r>
        <w:rPr>
          <w:rFonts w:ascii="Calibri" w:eastAsia="Calibri" w:hAnsi="Calibri" w:cs="Calibri"/>
          <w:sz w:val="24"/>
          <w:szCs w:val="24"/>
        </w:rPr>
        <w:t>Bagi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para </w:t>
      </w:r>
      <w:proofErr w:type="spellStart"/>
      <w:r>
        <w:rPr>
          <w:rFonts w:ascii="Calibri" w:eastAsia="Calibri" w:hAnsi="Calibri" w:cs="Calibri"/>
          <w:sz w:val="24"/>
          <w:szCs w:val="24"/>
        </w:rPr>
        <w:t>anggota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Babinsa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menyatakan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bekal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materi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membantu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mereka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menangkal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isu-isu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sensitif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terutama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hoax yang </w:t>
      </w:r>
      <w:proofErr w:type="spellStart"/>
      <w:r>
        <w:rPr>
          <w:rFonts w:ascii="Calibri" w:eastAsia="Calibri" w:hAnsi="Calibri" w:cs="Calibri"/>
          <w:sz w:val="24"/>
          <w:szCs w:val="24"/>
        </w:rPr>
        <w:t>sering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ditanyakan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mereka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Kodim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1502/</w:t>
      </w:r>
      <w:proofErr w:type="spellStart"/>
      <w:r>
        <w:rPr>
          <w:rFonts w:ascii="Calibri" w:eastAsia="Calibri" w:hAnsi="Calibri" w:cs="Calibri"/>
          <w:sz w:val="24"/>
          <w:szCs w:val="24"/>
        </w:rPr>
        <w:t>Masohi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merasa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senang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karena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diselenggarakan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membantu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TNI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menjalankan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tugas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pengawalan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terirorial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E963B6E" w14:textId="049B5146" w:rsidR="00D86A7E" w:rsidRDefault="00D86A7E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9728B4A" w14:textId="1E760F77" w:rsidR="00D86A7E" w:rsidRDefault="00D86A7E" w:rsidP="00050547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Saat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sedang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menjalin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kemitraan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Pondok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Pesantren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Nurul </w:t>
      </w:r>
      <w:proofErr w:type="spellStart"/>
      <w:r>
        <w:rPr>
          <w:rFonts w:ascii="Calibri" w:eastAsia="Calibri" w:hAnsi="Calibri" w:cs="Calibri"/>
          <w:sz w:val="24"/>
          <w:szCs w:val="24"/>
        </w:rPr>
        <w:t>Hidayah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Sukaharja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Cijeruk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Kabupaten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Bogor. Saya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anggota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Pengabdian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Masyarakat (PKM) </w:t>
      </w:r>
      <w:proofErr w:type="spellStart"/>
      <w:r>
        <w:rPr>
          <w:rFonts w:ascii="Calibri" w:eastAsia="Calibri" w:hAnsi="Calibri" w:cs="Calibri"/>
          <w:sz w:val="24"/>
          <w:szCs w:val="24"/>
        </w:rPr>
        <w:t>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digitalisasi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ALI (</w:t>
      </w:r>
      <w:proofErr w:type="spellStart"/>
      <w:r>
        <w:rPr>
          <w:rFonts w:ascii="Calibri" w:eastAsia="Calibri" w:hAnsi="Calibri" w:cs="Calibri"/>
          <w:sz w:val="24"/>
          <w:szCs w:val="24"/>
        </w:rPr>
        <w:t>administrasi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</w:t>
      </w:r>
    </w:p>
    <w:p w14:paraId="644912C9" w14:textId="77777777" w:rsidR="00D86A7E" w:rsidRDefault="00D86A7E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3926E309" w14:textId="77777777" w:rsidR="00853BB9" w:rsidRDefault="00853BB9">
      <w:pPr>
        <w:rPr>
          <w:rFonts w:ascii="Calibri" w:eastAsia="Calibri" w:hAnsi="Calibri" w:cs="Calibri"/>
          <w:sz w:val="24"/>
          <w:szCs w:val="24"/>
        </w:rPr>
      </w:pPr>
    </w:p>
    <w:p w14:paraId="23E09D73" w14:textId="77777777" w:rsidR="00853B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PROAKTIF</w:t>
      </w:r>
    </w:p>
    <w:p w14:paraId="7B04FBB2" w14:textId="77777777" w:rsidR="00853B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aktivitas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sedang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berkaitan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industri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kata):</w:t>
      </w:r>
    </w:p>
    <w:p w14:paraId="517E5A9F" w14:textId="44F5C203" w:rsidR="00D86A7E" w:rsidRDefault="00D86A7E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080D7323" w14:textId="1694A728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rangka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program PKM,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secara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 </w:t>
      </w:r>
      <w:proofErr w:type="spellStart"/>
      <w:r>
        <w:rPr>
          <w:rFonts w:ascii="Calibri" w:eastAsia="Calibri" w:hAnsi="Calibri" w:cs="Calibri"/>
          <w:sz w:val="24"/>
          <w:szCs w:val="24"/>
        </w:rPr>
        <w:t>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pendekatan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kepada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pihak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Pemerintah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Kabupaten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Pemkab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 Sleman </w:t>
      </w:r>
      <w:proofErr w:type="spellStart"/>
      <w:r>
        <w:rPr>
          <w:rFonts w:ascii="Calibri" w:eastAsia="Calibri" w:hAnsi="Calibri" w:cs="Calibri"/>
          <w:sz w:val="24"/>
          <w:szCs w:val="24"/>
        </w:rPr>
        <w:t>untuk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menjajagi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kemungkinan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inisiator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penghubung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Pemkab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Sleman </w:t>
      </w:r>
      <w:proofErr w:type="spellStart"/>
      <w:r>
        <w:rPr>
          <w:rFonts w:ascii="Calibri" w:eastAsia="Calibri" w:hAnsi="Calibri" w:cs="Calibri"/>
          <w:sz w:val="24"/>
          <w:szCs w:val="24"/>
        </w:rPr>
        <w:t>mulai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draf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awal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hingga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penanda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tanganan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MoU. Saya juga </w:t>
      </w:r>
      <w:proofErr w:type="spellStart"/>
      <w:r>
        <w:rPr>
          <w:rFonts w:ascii="Calibri" w:eastAsia="Calibri" w:hAnsi="Calibri" w:cs="Calibri"/>
          <w:sz w:val="24"/>
          <w:szCs w:val="24"/>
        </w:rPr>
        <w:t>terlibat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dosen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pembimbing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lapangan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selama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MoU </w:t>
      </w:r>
      <w:proofErr w:type="spellStart"/>
      <w:r>
        <w:rPr>
          <w:rFonts w:ascii="Calibri" w:eastAsia="Calibri" w:hAnsi="Calibri" w:cs="Calibri"/>
          <w:sz w:val="24"/>
          <w:szCs w:val="24"/>
        </w:rPr>
        <w:t>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dilaksanakan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Bahkan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diberi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“</w:t>
      </w:r>
      <w:proofErr w:type="spellStart"/>
      <w:r>
        <w:rPr>
          <w:rFonts w:ascii="Calibri" w:eastAsia="Calibri" w:hAnsi="Calibri" w:cs="Calibri"/>
          <w:sz w:val="24"/>
          <w:szCs w:val="24"/>
        </w:rPr>
        <w:t>Rumah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Cerdas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Berbudi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Luhur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” (RCBL) </w:t>
      </w:r>
      <w:proofErr w:type="spellStart"/>
      <w:r>
        <w:rPr>
          <w:rFonts w:ascii="Calibri" w:eastAsia="Calibri" w:hAnsi="Calibri" w:cs="Calibri"/>
          <w:sz w:val="24"/>
          <w:szCs w:val="24"/>
        </w:rPr>
        <w:t>kemudian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juga </w:t>
      </w:r>
      <w:proofErr w:type="spellStart"/>
      <w:r>
        <w:rPr>
          <w:rFonts w:ascii="Calibri" w:eastAsia="Calibri" w:hAnsi="Calibri" w:cs="Calibri"/>
          <w:sz w:val="24"/>
          <w:szCs w:val="24"/>
        </w:rPr>
        <w:t>bermitra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Kabupaten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Klaten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A1FEC69" w14:textId="77777777" w:rsidR="00D86A7E" w:rsidRDefault="00D86A7E" w:rsidP="00D86A7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B97E3A" w14:textId="055D4318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Peran yang </w:t>
      </w:r>
      <w:proofErr w:type="spellStart"/>
      <w:r>
        <w:rPr>
          <w:rFonts w:ascii="Calibri" w:eastAsia="Calibri" w:hAnsi="Calibri" w:cs="Calibri"/>
          <w:sz w:val="24"/>
          <w:szCs w:val="24"/>
        </w:rPr>
        <w:t>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juga </w:t>
      </w:r>
      <w:proofErr w:type="spellStart"/>
      <w:r>
        <w:rPr>
          <w:rFonts w:ascii="Calibri" w:eastAsia="Calibri" w:hAnsi="Calibri" w:cs="Calibri"/>
          <w:sz w:val="24"/>
          <w:szCs w:val="24"/>
        </w:rPr>
        <w:t>saya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penelitian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Kementerian </w:t>
      </w:r>
      <w:proofErr w:type="spellStart"/>
      <w:r>
        <w:rPr>
          <w:rFonts w:ascii="Calibri" w:eastAsia="Calibri" w:hAnsi="Calibri" w:cs="Calibri"/>
          <w:sz w:val="24"/>
          <w:szCs w:val="24"/>
        </w:rPr>
        <w:t>Luar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Negeri (</w:t>
      </w:r>
      <w:proofErr w:type="spellStart"/>
      <w:r>
        <w:rPr>
          <w:rFonts w:ascii="Calibri" w:eastAsia="Calibri" w:hAnsi="Calibri" w:cs="Calibri"/>
          <w:sz w:val="24"/>
          <w:szCs w:val="24"/>
        </w:rPr>
        <w:t>Kemenlu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Saya </w:t>
      </w:r>
      <w:proofErr w:type="spellStart"/>
      <w:r>
        <w:rPr>
          <w:rFonts w:ascii="Calibri" w:eastAsia="Calibri" w:hAnsi="Calibri" w:cs="Calibri"/>
          <w:sz w:val="24"/>
          <w:szCs w:val="24"/>
        </w:rPr>
        <w:t>mengusulkan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sebuah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topik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diterima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sehingga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terjadi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kerjasama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penelitian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antara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Universitas Budi </w:t>
      </w:r>
      <w:proofErr w:type="spellStart"/>
      <w:r>
        <w:rPr>
          <w:rFonts w:ascii="Calibri" w:eastAsia="Calibri" w:hAnsi="Calibri" w:cs="Calibri"/>
          <w:sz w:val="24"/>
          <w:szCs w:val="24"/>
        </w:rPr>
        <w:t>Luhur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Kepala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Pusat </w:t>
      </w:r>
      <w:proofErr w:type="spellStart"/>
      <w:r>
        <w:rPr>
          <w:rFonts w:ascii="Calibri" w:eastAsia="Calibri" w:hAnsi="Calibri" w:cs="Calibri"/>
          <w:sz w:val="24"/>
          <w:szCs w:val="24"/>
        </w:rPr>
        <w:t>Pengkajian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Pengembangan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Kebijakan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pada </w:t>
      </w:r>
      <w:proofErr w:type="spellStart"/>
      <w:r>
        <w:rPr>
          <w:rFonts w:ascii="Calibri" w:eastAsia="Calibri" w:hAnsi="Calibri" w:cs="Calibri"/>
          <w:sz w:val="24"/>
          <w:szCs w:val="24"/>
        </w:rPr>
        <w:t>Organisasi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Internasional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Kemenlu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selama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tahun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6FFBBB37" w14:textId="77777777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382C35F0" w14:textId="46756F33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Saya </w:t>
      </w:r>
      <w:proofErr w:type="spellStart"/>
      <w:r>
        <w:rPr>
          <w:rFonts w:ascii="Calibri" w:eastAsia="Calibri" w:hAnsi="Calibri" w:cs="Calibri"/>
          <w:sz w:val="24"/>
          <w:szCs w:val="24"/>
        </w:rPr>
        <w:t>terlibat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sebagai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narasumber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dalam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kegiatan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 yang </w:t>
      </w:r>
      <w:proofErr w:type="spellStart"/>
      <w:r>
        <w:rPr>
          <w:rFonts w:ascii="Calibri" w:eastAsia="Calibri" w:hAnsi="Calibri" w:cs="Calibri"/>
          <w:sz w:val="24"/>
          <w:szCs w:val="24"/>
        </w:rPr>
        <w:t>diselenggarakan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oleh Kementerian </w:t>
      </w:r>
      <w:proofErr w:type="spellStart"/>
      <w:r>
        <w:rPr>
          <w:rFonts w:ascii="Calibri" w:eastAsia="Calibri" w:hAnsi="Calibri" w:cs="Calibri"/>
          <w:sz w:val="24"/>
          <w:szCs w:val="24"/>
        </w:rPr>
        <w:t>Komunikasi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Informatika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Kominfo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). Saya </w:t>
      </w:r>
      <w:proofErr w:type="spellStart"/>
      <w:r>
        <w:rPr>
          <w:rFonts w:ascii="Calibri" w:eastAsia="Calibri" w:hAnsi="Calibri" w:cs="Calibri"/>
          <w:sz w:val="24"/>
          <w:szCs w:val="24"/>
        </w:rPr>
        <w:t>mengusulkan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literasi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digital </w:t>
      </w:r>
      <w:proofErr w:type="spellStart"/>
      <w:r>
        <w:rPr>
          <w:rFonts w:ascii="Calibri" w:eastAsia="Calibri" w:hAnsi="Calibri" w:cs="Calibri"/>
          <w:sz w:val="24"/>
          <w:szCs w:val="24"/>
        </w:rPr>
        <w:t>masuk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agenda di </w:t>
      </w:r>
      <w:proofErr w:type="spellStart"/>
      <w:r>
        <w:rPr>
          <w:rFonts w:ascii="Calibri" w:eastAsia="Calibri" w:hAnsi="Calibri" w:cs="Calibri"/>
          <w:sz w:val="24"/>
          <w:szCs w:val="24"/>
        </w:rPr>
        <w:t>lingkungan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Kodim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1502 </w:t>
      </w:r>
      <w:proofErr w:type="spellStart"/>
      <w:r>
        <w:rPr>
          <w:rFonts w:ascii="Calibri" w:eastAsia="Calibri" w:hAnsi="Calibri" w:cs="Calibri"/>
          <w:sz w:val="24"/>
          <w:szCs w:val="24"/>
        </w:rPr>
        <w:t>Masohi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Saya </w:t>
      </w:r>
      <w:proofErr w:type="spellStart"/>
      <w:r>
        <w:rPr>
          <w:rFonts w:ascii="Calibri" w:eastAsia="Calibri" w:hAnsi="Calibri" w:cs="Calibri"/>
          <w:sz w:val="24"/>
          <w:szCs w:val="24"/>
        </w:rPr>
        <w:t>melakukan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koordinasi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Komandan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Kodim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1502/</w:t>
      </w:r>
      <w:proofErr w:type="spellStart"/>
      <w:r>
        <w:rPr>
          <w:rFonts w:ascii="Calibri" w:eastAsia="Calibri" w:hAnsi="Calibri" w:cs="Calibri"/>
          <w:sz w:val="24"/>
          <w:szCs w:val="24"/>
        </w:rPr>
        <w:t>Masohi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dan </w:t>
      </w:r>
      <w:proofErr w:type="spellStart"/>
      <w:r>
        <w:rPr>
          <w:rFonts w:ascii="Calibri" w:eastAsia="Calibri" w:hAnsi="Calibri" w:cs="Calibri"/>
          <w:sz w:val="24"/>
          <w:szCs w:val="24"/>
        </w:rPr>
        <w:t>pihak-pihak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terkait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Kabupaten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Maluku Tengah. </w:t>
      </w:r>
    </w:p>
    <w:p w14:paraId="2320C3DC" w14:textId="77777777" w:rsidR="00D86A7E" w:rsidRDefault="00D86A7E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66297BE1" w14:textId="77777777" w:rsidR="00853BB9" w:rsidRDefault="00853BB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1C839DB4" w14:textId="61F394CF" w:rsidR="00853BB9" w:rsidRPr="00D86A7E" w:rsidRDefault="00000000" w:rsidP="00D86A7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capaian-capaian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atau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diraih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melalui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proaktif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bersama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mitra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industri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kata):</w:t>
      </w:r>
    </w:p>
    <w:p w14:paraId="4467F573" w14:textId="634014E4" w:rsidR="00D86A7E" w:rsidRDefault="00D86A7E">
      <w:pPr>
        <w:rPr>
          <w:rFonts w:ascii="Calibri" w:eastAsia="Calibri" w:hAnsi="Calibri" w:cs="Calibri"/>
          <w:sz w:val="24"/>
          <w:szCs w:val="24"/>
        </w:rPr>
      </w:pPr>
    </w:p>
    <w:p w14:paraId="74C4B816" w14:textId="3EF17593" w:rsidR="00D86A7E" w:rsidRPr="00477CF5" w:rsidRDefault="00D86A7E" w:rsidP="00D86A7E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Langkah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proaktif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yang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saya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lakukan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menghasilkan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penanda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tanganan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MoU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antara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pihak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kampus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(Universitas Budi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Luhur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)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dengan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Pemerintah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Kabupaten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Sleman dan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Klaten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sebagai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payung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pelaksanaan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Program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Pengabdian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kepada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Masyarakat.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Capaian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nyata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dari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MoU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ini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adalah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berdirinya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“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Rumah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Cerdas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Berbudi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Luhur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” (RCBL) di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desa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Ngadirejo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Prambanan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(Sleman) dan di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desa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Gantiwarno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Klaten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sebagai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tempat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belajar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masyarakat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03855A7" w14:textId="1C3ACBED" w:rsidR="00D86A7E" w:rsidRPr="00477CF5" w:rsidRDefault="00D86A7E" w:rsidP="00D86A7E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22D72F5A" w14:textId="48F1592A" w:rsidR="00D86A7E" w:rsidRPr="00477CF5" w:rsidRDefault="00D86A7E" w:rsidP="00D86A7E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Capaian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lainnya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adalah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masuknya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materi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literasi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digital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dalam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agenda program TNI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Manunggal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Membangun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Desa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(TMMD)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12 di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Kabupaten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Maluku Tengah.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Kegiatan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ini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juga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sekaligus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memberikan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pelatihan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kepada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para guru di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Kecamatan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Seram Utara Timur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Seti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dan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Kecamatan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Seram Utara Timur Kobi,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Kabupaten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Maluku Tengah.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Hasilnya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, 40 guru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peserta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kegiatan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tersebut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memiliki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materi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ajar yang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lebih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kekinian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, yang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bisa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digunakan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untuk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mengajar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murid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secara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daring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maupun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tatap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muka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6B5B85B" w14:textId="346E6742" w:rsidR="00D86A7E" w:rsidRDefault="00D86A7E" w:rsidP="00D86A7E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2C6E600C" w14:textId="77777777" w:rsidR="00D86A7E" w:rsidRDefault="00D86A7E">
      <w:pPr>
        <w:rPr>
          <w:rFonts w:ascii="Calibri" w:eastAsia="Calibri" w:hAnsi="Calibri" w:cs="Calibri"/>
          <w:sz w:val="24"/>
          <w:szCs w:val="24"/>
        </w:rPr>
      </w:pPr>
    </w:p>
    <w:p w14:paraId="0045B7B5" w14:textId="77777777" w:rsidR="00853B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PENGALAMAN DALAM MERANCANG PROGRAM PEMBELAJARAN</w:t>
      </w:r>
    </w:p>
    <w:p w14:paraId="0DA54428" w14:textId="77777777" w:rsidR="00853BB9" w:rsidRDefault="00853BB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4"/>
          <w:szCs w:val="24"/>
        </w:rPr>
      </w:pPr>
    </w:p>
    <w:p w14:paraId="18346081" w14:textId="77777777" w:rsidR="00853B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Berikan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contoh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nyata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semua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aktivitas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lakukan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berkaitan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perancangan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program </w:t>
      </w:r>
      <w:proofErr w:type="spellStart"/>
      <w:r>
        <w:rPr>
          <w:rFonts w:ascii="Calibri" w:eastAsia="Calibri" w:hAnsi="Calibri" w:cs="Calibri"/>
          <w:sz w:val="24"/>
          <w:szCs w:val="24"/>
        </w:rPr>
        <w:t>pembelajaran</w:t>
      </w:r>
      <w:proofErr w:type="spellEnd"/>
      <w:r>
        <w:rPr>
          <w:rFonts w:ascii="Calibri" w:eastAsia="Calibri" w:hAnsi="Calibri" w:cs="Calibri"/>
          <w:sz w:val="24"/>
          <w:szCs w:val="24"/>
        </w:rPr>
        <w:t>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</w:t>
      </w:r>
    </w:p>
    <w:p w14:paraId="6EA2F882" w14:textId="77777777" w:rsidR="00EF7998" w:rsidRDefault="00EF799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45460E50" w14:textId="4AD83439" w:rsidR="00EF7998" w:rsidRPr="00477CF5" w:rsidRDefault="00A435A0" w:rsidP="00EF7998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4"/>
          <w:szCs w:val="24"/>
        </w:rPr>
      </w:pPr>
      <w:r w:rsidRPr="00477CF5">
        <w:rPr>
          <w:rFonts w:ascii="Calibri" w:eastAsia="Calibri" w:hAnsi="Calibri" w:cs="Calibri"/>
          <w:sz w:val="24"/>
          <w:szCs w:val="24"/>
        </w:rPr>
        <w:t xml:space="preserve">Ketika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menjabat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sebagai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026D3F" w:rsidRPr="00477CF5">
        <w:rPr>
          <w:rFonts w:ascii="Calibri" w:eastAsia="Calibri" w:hAnsi="Calibri" w:cs="Calibri"/>
          <w:sz w:val="24"/>
          <w:szCs w:val="24"/>
        </w:rPr>
        <w:t>Dekan</w:t>
      </w:r>
      <w:proofErr w:type="spellEnd"/>
      <w:r w:rsidR="00026D3F" w:rsidRPr="00477CF5">
        <w:rPr>
          <w:rFonts w:ascii="Calibri" w:eastAsia="Calibri" w:hAnsi="Calibri" w:cs="Calibri"/>
          <w:sz w:val="24"/>
          <w:szCs w:val="24"/>
        </w:rPr>
        <w:t xml:space="preserve"> </w:t>
      </w:r>
      <w:r w:rsidRPr="00477CF5">
        <w:rPr>
          <w:rFonts w:ascii="Calibri" w:eastAsia="Calibri" w:hAnsi="Calibri" w:cs="Calibri"/>
          <w:sz w:val="24"/>
          <w:szCs w:val="24"/>
        </w:rPr>
        <w:t>di FISIP</w:t>
      </w:r>
      <w:r w:rsidR="00C41629" w:rsidRPr="00477CF5">
        <w:rPr>
          <w:rFonts w:ascii="Calibri" w:eastAsia="Calibri" w:hAnsi="Calibri" w:cs="Calibri"/>
          <w:sz w:val="24"/>
          <w:szCs w:val="24"/>
        </w:rPr>
        <w:t>,</w:t>
      </w:r>
      <w:r w:rsidRPr="00477CF5">
        <w:rPr>
          <w:rFonts w:ascii="Calibri" w:eastAsia="Calibri" w:hAnsi="Calibri" w:cs="Calibri"/>
          <w:sz w:val="24"/>
          <w:szCs w:val="24"/>
        </w:rPr>
        <w:t xml:space="preserve"> Universitas Budi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Luhur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(UBL),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saya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mengawal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pendirian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Program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Studi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K</w:t>
      </w:r>
      <w:r w:rsidR="00026D3F" w:rsidRPr="00477CF5">
        <w:rPr>
          <w:rFonts w:ascii="Calibri" w:eastAsia="Calibri" w:hAnsi="Calibri" w:cs="Calibri"/>
          <w:sz w:val="24"/>
          <w:szCs w:val="24"/>
        </w:rPr>
        <w:t>riminologi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sehingga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terlibat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penuh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dalam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merancang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program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pembelajarannya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. Saya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terlibat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merancang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kurikulum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 xml:space="preserve">untuk 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>b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idang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peminatan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baru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yaitu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Komunikasi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Pariwisata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Fakultas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Komunikasi</w:t>
      </w:r>
      <w:proofErr w:type="spellEnd"/>
      <w:r w:rsidR="00EF7998" w:rsidRPr="00477CF5">
        <w:rPr>
          <w:rFonts w:ascii="Calibri" w:eastAsia="Calibri" w:hAnsi="Calibri" w:cs="Calibri"/>
          <w:sz w:val="24"/>
          <w:szCs w:val="24"/>
        </w:rPr>
        <w:t xml:space="preserve"> dan Desain </w:t>
      </w:r>
      <w:proofErr w:type="spellStart"/>
      <w:r w:rsidR="00EF7998" w:rsidRPr="00477CF5">
        <w:rPr>
          <w:rFonts w:ascii="Calibri" w:eastAsia="Calibri" w:hAnsi="Calibri" w:cs="Calibri"/>
          <w:sz w:val="24"/>
          <w:szCs w:val="24"/>
        </w:rPr>
        <w:t>Kreatif</w:t>
      </w:r>
      <w:proofErr w:type="spellEnd"/>
      <w:r w:rsidR="00D80D4D" w:rsidRPr="00477CF5">
        <w:rPr>
          <w:rFonts w:ascii="Calibri" w:eastAsia="Calibri" w:hAnsi="Calibri" w:cs="Calibri"/>
          <w:sz w:val="24"/>
          <w:szCs w:val="24"/>
        </w:rPr>
        <w:t xml:space="preserve"> (FKDK)</w:t>
      </w:r>
      <w:r w:rsidR="00EF7998" w:rsidRPr="00477CF5">
        <w:rPr>
          <w:rFonts w:ascii="Calibri" w:eastAsia="Calibri" w:hAnsi="Calibri" w:cs="Calibri"/>
          <w:sz w:val="24"/>
          <w:szCs w:val="24"/>
        </w:rPr>
        <w:t xml:space="preserve">. </w:t>
      </w:r>
      <w:r w:rsidR="00C41629" w:rsidRPr="00477CF5">
        <w:rPr>
          <w:rFonts w:ascii="Calibri" w:eastAsia="Calibri" w:hAnsi="Calibri" w:cs="Calibri"/>
          <w:sz w:val="24"/>
          <w:szCs w:val="24"/>
        </w:rPr>
        <w:t xml:space="preserve">Saya juga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menjadi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tim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peninjauan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kurikulum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di Magister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Ilmu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Komunikasi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. </w:t>
      </w:r>
    </w:p>
    <w:p w14:paraId="337812C3" w14:textId="77777777" w:rsidR="00EF7998" w:rsidRPr="00477CF5" w:rsidRDefault="00EF7998" w:rsidP="00EF7998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4FF05BE6" w14:textId="49CBA369" w:rsidR="00C41629" w:rsidRPr="00477CF5" w:rsidRDefault="00EF7998" w:rsidP="00D80D4D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77CF5">
        <w:rPr>
          <w:rFonts w:ascii="Calibri" w:eastAsia="Calibri" w:hAnsi="Calibri" w:cs="Calibri"/>
          <w:sz w:val="24"/>
          <w:szCs w:val="24"/>
        </w:rPr>
        <w:t>Pengalaman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lain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adalah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merancang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program RCBL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sebagai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bentuk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pengabdian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nyata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mahasiswa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masyarakat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. Ketika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itu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belum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ada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program KKN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nasional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lastRenderedPageBreak/>
        <w:t>atau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program MBKM,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namun kegiatan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tersebut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direkognisi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sebagai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nilai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magang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41629" w:rsidRPr="00477CF5">
        <w:rPr>
          <w:rFonts w:ascii="Calibri" w:eastAsia="Calibri" w:hAnsi="Calibri" w:cs="Calibri"/>
          <w:sz w:val="24"/>
          <w:szCs w:val="24"/>
        </w:rPr>
        <w:t>atau</w:t>
      </w:r>
      <w:proofErr w:type="spellEnd"/>
      <w:r w:rsidR="00C41629" w:rsidRPr="00477CF5">
        <w:rPr>
          <w:rFonts w:ascii="Calibri" w:eastAsia="Calibri" w:hAnsi="Calibri" w:cs="Calibri"/>
          <w:sz w:val="24"/>
          <w:szCs w:val="24"/>
        </w:rPr>
        <w:t xml:space="preserve"> KKL.</w:t>
      </w:r>
    </w:p>
    <w:p w14:paraId="4FB621B0" w14:textId="77777777" w:rsidR="00026D3F" w:rsidRDefault="00026D3F" w:rsidP="00C4162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515F9340" w14:textId="77777777" w:rsidR="00853B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Ceritakan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implementasi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pembelajaran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Kampus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 kata)</w:t>
      </w:r>
    </w:p>
    <w:p w14:paraId="1B8B21DC" w14:textId="0B40554F" w:rsidR="00C41629" w:rsidRDefault="00C41629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508DA1E8" w14:textId="3EB8EC75" w:rsidR="00050547" w:rsidRPr="00477CF5" w:rsidRDefault="00050547" w:rsidP="00D80D4D">
      <w:pPr>
        <w:ind w:left="1440"/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</w:t>
      </w:r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mplementasi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di UBL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dilakukan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secara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Pr="006B299F">
        <w:rPr>
          <w:rFonts w:asciiTheme="majorHAnsi" w:hAnsiTheme="majorHAnsi" w:cstheme="majorHAnsi"/>
          <w:i/>
          <w:iCs/>
          <w:color w:val="333333"/>
          <w:sz w:val="24"/>
          <w:szCs w:val="24"/>
          <w:shd w:val="clear" w:color="auto" w:fill="FFFFFF"/>
        </w:rPr>
        <w:t>blended learning</w:t>
      </w:r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komposisi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pertemuan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daring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sebesar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25% dan luring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sebesar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75%.</w:t>
      </w:r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Fasilitas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Learning Management System (LMS)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memungkinkan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dosen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mahasiswa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berinteraksi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pada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perkuliahan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daring.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Sedangkan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saat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luring, LMS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menjadi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sarana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mengakses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materi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pembelajaran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tugas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dll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</w:p>
    <w:p w14:paraId="7DF302A0" w14:textId="77777777" w:rsidR="00050547" w:rsidRPr="00477CF5" w:rsidRDefault="00050547" w:rsidP="00D80D4D">
      <w:pPr>
        <w:ind w:left="1440"/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59F3F881" w14:textId="38736B58" w:rsidR="00D80D4D" w:rsidRPr="00477CF5" w:rsidRDefault="00C41629" w:rsidP="00050547">
      <w:pPr>
        <w:ind w:left="14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UBL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telah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menerapkan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sistem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pembelajaran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sebagai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kampus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merdeka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sebelum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program MBKM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dicanangkan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.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Implementasi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dari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slogan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Kampus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Merdeka di UBL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adalah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mahasiswa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memiliki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kebebasan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untuk</w:t>
      </w:r>
      <w:proofErr w:type="spellEnd"/>
      <w:r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Pr="00477CF5">
        <w:rPr>
          <w:rFonts w:asciiTheme="majorHAnsi" w:eastAsia="Calibri" w:hAnsiTheme="majorHAnsi" w:cstheme="majorHAnsi"/>
          <w:sz w:val="24"/>
          <w:szCs w:val="24"/>
        </w:rPr>
        <w:t>menentukan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Tugas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Akhir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selain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skripsi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. FTI UBL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misalnya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mengakui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karya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publikasi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jurnal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050547" w:rsidRPr="00477CF5">
        <w:rPr>
          <w:rFonts w:asciiTheme="majorHAnsi" w:eastAsia="Calibri" w:hAnsiTheme="majorHAnsi" w:cstheme="majorHAnsi"/>
          <w:sz w:val="24"/>
          <w:szCs w:val="24"/>
        </w:rPr>
        <w:t>i</w:t>
      </w:r>
      <w:r w:rsidR="00D80D4D" w:rsidRPr="00477CF5">
        <w:rPr>
          <w:rFonts w:asciiTheme="majorHAnsi" w:eastAsia="Calibri" w:hAnsiTheme="majorHAnsi" w:cstheme="majorHAnsi"/>
          <w:sz w:val="24"/>
          <w:szCs w:val="24"/>
        </w:rPr>
        <w:t>nternasional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atau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seminar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internasional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bereputasi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,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atau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jurnal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nasional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terakreditasi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050547" w:rsidRPr="00477CF5">
        <w:rPr>
          <w:rFonts w:asciiTheme="majorHAnsi" w:eastAsia="Calibri" w:hAnsiTheme="majorHAnsi" w:cstheme="majorHAnsi"/>
          <w:sz w:val="24"/>
          <w:szCs w:val="24"/>
        </w:rPr>
        <w:t>K</w:t>
      </w:r>
      <w:r w:rsidR="00D80D4D" w:rsidRPr="00477CF5">
        <w:rPr>
          <w:rFonts w:asciiTheme="majorHAnsi" w:eastAsia="Calibri" w:hAnsiTheme="majorHAnsi" w:cstheme="majorHAnsi"/>
          <w:sz w:val="24"/>
          <w:szCs w:val="24"/>
        </w:rPr>
        <w:t>emristekdikti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050547" w:rsidRPr="00477CF5">
        <w:rPr>
          <w:rFonts w:asciiTheme="majorHAnsi" w:eastAsia="Calibri" w:hAnsiTheme="majorHAnsi" w:cstheme="majorHAnsi"/>
          <w:sz w:val="24"/>
          <w:szCs w:val="24"/>
        </w:rPr>
        <w:t>S</w:t>
      </w:r>
      <w:r w:rsidR="00D80D4D" w:rsidRPr="00477CF5">
        <w:rPr>
          <w:rFonts w:asciiTheme="majorHAnsi" w:eastAsia="Calibri" w:hAnsiTheme="majorHAnsi" w:cstheme="majorHAnsi"/>
          <w:sz w:val="24"/>
          <w:szCs w:val="24"/>
        </w:rPr>
        <w:t>inta 1, 2, 3</w:t>
      </w:r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sebagai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pengganti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skripsi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. FKDK UBL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memberikan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pilihan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non-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skripsi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eastAsia="Calibri" w:hAnsiTheme="majorHAnsi" w:cstheme="majorHAnsi"/>
          <w:sz w:val="24"/>
          <w:szCs w:val="24"/>
        </w:rPr>
        <w:t>berupa</w:t>
      </w:r>
      <w:proofErr w:type="spellEnd"/>
      <w:r w:rsidR="00D80D4D" w:rsidRPr="00477CF5">
        <w:rPr>
          <w:rFonts w:asciiTheme="majorHAnsi" w:eastAsia="Calibri" w:hAnsiTheme="majorHAnsi" w:cstheme="majorHAnsi"/>
          <w:sz w:val="24"/>
          <w:szCs w:val="24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pembuatan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karya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dokumenter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event planner,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karya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ilmiah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sampai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menciptakan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karya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visual yang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dapat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dilakukan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oleh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mahasiswa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Desain </w:t>
      </w:r>
      <w:proofErr w:type="spellStart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Komunikasi</w:t>
      </w:r>
      <w:proofErr w:type="spellEnd"/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Visual.</w:t>
      </w:r>
      <w:r w:rsidR="00D80D4D"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</w:p>
    <w:p w14:paraId="04800B7D" w14:textId="77777777" w:rsidR="00D80D4D" w:rsidRPr="00477CF5" w:rsidRDefault="00D80D4D" w:rsidP="00D80D4D">
      <w:pPr>
        <w:ind w:left="1440"/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p w14:paraId="1791782A" w14:textId="1DC77BEC" w:rsidR="00D80D4D" w:rsidRPr="00477CF5" w:rsidRDefault="00D80D4D" w:rsidP="00D80D4D">
      <w:pPr>
        <w:ind w:left="1440"/>
        <w:jc w:val="both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Selain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itu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, UBL juga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memiliki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kurikulum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lintas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program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studi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Kurikulum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ini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memberikan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kesempatan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kepada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mahasiswa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memilih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mata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kuliah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luar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program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studi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ditawarkan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sesuai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minat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mereka</w:t>
      </w:r>
      <w:proofErr w:type="spellEnd"/>
      <w:r w:rsidRPr="00477CF5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.</w:t>
      </w:r>
    </w:p>
    <w:p w14:paraId="3C583891" w14:textId="77777777" w:rsidR="00C41629" w:rsidRDefault="00C41629" w:rsidP="00477CF5">
      <w:pPr>
        <w:rPr>
          <w:rFonts w:ascii="Calibri" w:eastAsia="Calibri" w:hAnsi="Calibri" w:cs="Calibri"/>
          <w:sz w:val="24"/>
          <w:szCs w:val="24"/>
        </w:rPr>
      </w:pPr>
    </w:p>
    <w:p w14:paraId="6A2F5DC3" w14:textId="77777777" w:rsidR="00853BB9" w:rsidRDefault="00853BB9">
      <w:pPr>
        <w:rPr>
          <w:rFonts w:ascii="Calibri" w:eastAsia="Calibri" w:hAnsi="Calibri" w:cs="Calibri"/>
          <w:sz w:val="24"/>
          <w:szCs w:val="24"/>
        </w:rPr>
      </w:pPr>
    </w:p>
    <w:p w14:paraId="362CFC59" w14:textId="77777777" w:rsidR="00853BB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PEMAHAMAN MENGENAI MBKM KHUSUSNYA MSIB</w:t>
      </w:r>
    </w:p>
    <w:p w14:paraId="76D9BB7E" w14:textId="77777777" w:rsidR="00853BB9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  </w:t>
      </w:r>
    </w:p>
    <w:p w14:paraId="19FAD6D3" w14:textId="77777777" w:rsidR="00853B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Jelaskan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apa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saja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yang </w:t>
      </w:r>
      <w:proofErr w:type="spellStart"/>
      <w:r>
        <w:rPr>
          <w:rFonts w:ascii="Calibri" w:eastAsia="Calibri" w:hAnsi="Calibri" w:cs="Calibri"/>
          <w:sz w:val="24"/>
          <w:szCs w:val="24"/>
        </w:rPr>
        <w:t>telah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pahami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mengenai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MBKM </w:t>
      </w:r>
      <w:proofErr w:type="spellStart"/>
      <w:r>
        <w:rPr>
          <w:rFonts w:ascii="Calibri" w:eastAsia="Calibri" w:hAnsi="Calibri" w:cs="Calibri"/>
          <w:sz w:val="24"/>
          <w:szCs w:val="24"/>
        </w:rPr>
        <w:t>khususnya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MSIB.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150 kata)</w:t>
      </w:r>
    </w:p>
    <w:p w14:paraId="15D746AE" w14:textId="77777777" w:rsidR="00B22003" w:rsidRDefault="00B22003" w:rsidP="00B2200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43E42E9C" w14:textId="6B3CC826" w:rsidR="00B22003" w:rsidRPr="00477CF5" w:rsidRDefault="00497B26" w:rsidP="00B2200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hAnsi="Calibri" w:cs="Calibri"/>
          <w:sz w:val="24"/>
          <w:szCs w:val="24"/>
          <w:lang w:val="en-US"/>
        </w:rPr>
      </w:pPr>
      <w:r w:rsidRPr="00477CF5">
        <w:rPr>
          <w:rFonts w:ascii="Calibri" w:eastAsia="Calibri" w:hAnsi="Calibri" w:cs="Calibri"/>
          <w:sz w:val="24"/>
          <w:szCs w:val="24"/>
        </w:rPr>
        <w:t xml:space="preserve">MBKM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menjadi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media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pembelajaran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multikanal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memberikan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kesempatan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eastAsia="Calibri" w:hAnsi="Calibri" w:cs="Calibri"/>
          <w:sz w:val="24"/>
          <w:szCs w:val="24"/>
        </w:rPr>
        <w:t>mahasiswa</w:t>
      </w:r>
      <w:proofErr w:type="spellEnd"/>
      <w:r w:rsidRPr="00477CF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di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luar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program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studinya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bahkan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di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luar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perguruan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tingginya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>.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Tujuan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memberi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bekal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memasuki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dunia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kerja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dengan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menguasai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i/>
          <w:iCs/>
          <w:sz w:val="24"/>
          <w:szCs w:val="24"/>
          <w:lang w:val="en-US"/>
        </w:rPr>
        <w:t>hardskill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dan </w:t>
      </w:r>
      <w:proofErr w:type="spellStart"/>
      <w:r w:rsidRPr="00477CF5">
        <w:rPr>
          <w:rFonts w:ascii="Calibri" w:hAnsi="Calibri" w:cs="Calibri"/>
          <w:i/>
          <w:iCs/>
          <w:sz w:val="24"/>
          <w:szCs w:val="24"/>
          <w:lang w:val="en-US"/>
        </w:rPr>
        <w:t>softskill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. Ada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dua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bisa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diikuti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oleh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yaitu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dilaksanakan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oleh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Kemdikbud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disebut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flagship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, dan MBKM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mandiri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dilaksanakan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oleh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Perguruan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Tinggi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. </w:t>
      </w:r>
    </w:p>
    <w:p w14:paraId="0B80E779" w14:textId="77777777" w:rsidR="00B22003" w:rsidRPr="00477CF5" w:rsidRDefault="00B22003" w:rsidP="00B2200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7100E7B" w14:textId="6B6BA122" w:rsidR="00853BB9" w:rsidRPr="00477CF5" w:rsidRDefault="00497B26" w:rsidP="00B2200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hAnsi="Calibri" w:cs="Calibri"/>
          <w:sz w:val="24"/>
          <w:szCs w:val="24"/>
          <w:lang w:val="en-US"/>
        </w:rPr>
      </w:pPr>
      <w:r w:rsidRPr="00477CF5">
        <w:rPr>
          <w:rFonts w:ascii="Calibri" w:hAnsi="Calibri" w:cs="Calibri"/>
          <w:sz w:val="24"/>
          <w:szCs w:val="24"/>
          <w:lang w:val="en-US"/>
        </w:rPr>
        <w:t xml:space="preserve">MSIB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termasuk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dalam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program MBKM flagship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memberikan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kesempatan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magang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atau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(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studi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independen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) pada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perusahaan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besar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lastRenderedPageBreak/>
        <w:t>telah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rekanan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dari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Kemdikbud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>.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Nilai MSIB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akan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dikonversi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sebesar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20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sks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Dosen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pembimbing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lapangan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akan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mendampingi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bekerja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langsung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pada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suatu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perusahaan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mengikuti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MSIB,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selain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nilai yang dikonversi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akan mendapatkan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pembelajaran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dan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jaringan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atau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koneksi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dengan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 xml:space="preserve"> dunia </w:t>
      </w:r>
      <w:proofErr w:type="spellStart"/>
      <w:r w:rsidR="00B22003" w:rsidRPr="00477CF5">
        <w:rPr>
          <w:rFonts w:ascii="Calibri" w:hAnsi="Calibri" w:cs="Calibri"/>
          <w:sz w:val="24"/>
          <w:szCs w:val="24"/>
          <w:lang w:val="en-US"/>
        </w:rPr>
        <w:t>kerja</w:t>
      </w:r>
      <w:proofErr w:type="spellEnd"/>
      <w:r w:rsidR="00B22003" w:rsidRPr="00477CF5">
        <w:rPr>
          <w:rFonts w:ascii="Calibri" w:hAnsi="Calibri" w:cs="Calibri"/>
          <w:sz w:val="24"/>
          <w:szCs w:val="24"/>
          <w:lang w:val="en-US"/>
        </w:rPr>
        <w:t>.</w:t>
      </w:r>
    </w:p>
    <w:p w14:paraId="0C47635A" w14:textId="77777777" w:rsidR="00497B26" w:rsidRDefault="00497B2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4E085681" w14:textId="77777777" w:rsidR="00853BB9" w:rsidRDefault="00853BB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30EB7A31" w14:textId="77777777" w:rsidR="00853BB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Ceritakan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bagaimana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implementasi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MSIB di </w:t>
      </w:r>
      <w:proofErr w:type="spellStart"/>
      <w:r>
        <w:rPr>
          <w:rFonts w:ascii="Calibri" w:eastAsia="Calibri" w:hAnsi="Calibri" w:cs="Calibri"/>
          <w:sz w:val="24"/>
          <w:szCs w:val="24"/>
        </w:rPr>
        <w:t>Kampus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saudara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sz w:val="24"/>
          <w:szCs w:val="24"/>
        </w:rPr>
        <w:t>maks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150 kata)</w:t>
      </w:r>
    </w:p>
    <w:p w14:paraId="29D7A351" w14:textId="77777777" w:rsidR="00BB4E23" w:rsidRDefault="00BB4E23" w:rsidP="00BB4E23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1A3F1140" w14:textId="77777777" w:rsidR="00BB4E23" w:rsidRPr="00477CF5" w:rsidRDefault="00BB4E23" w:rsidP="00BB4E23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r w:rsidRPr="00477CF5">
        <w:rPr>
          <w:rFonts w:ascii="Calibri" w:hAnsi="Calibri" w:cs="Calibri"/>
          <w:sz w:val="24"/>
          <w:szCs w:val="24"/>
          <w:lang w:val="en-US"/>
        </w:rPr>
        <w:t xml:space="preserve">Universitas Budi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Luhur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(UBL)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mengelola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agar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mendapatkan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hak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di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luar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perguruan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tinggi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2 semester. </w:t>
      </w:r>
      <w:r w:rsidRPr="00477CF5">
        <w:rPr>
          <w:rFonts w:ascii="Calibri" w:hAnsi="Calibri" w:cs="Calibri"/>
          <w:sz w:val="24"/>
          <w:szCs w:val="24"/>
        </w:rPr>
        <w:t xml:space="preserve">UBL </w:t>
      </w:r>
      <w:proofErr w:type="spellStart"/>
      <w:r w:rsidRPr="00477CF5">
        <w:rPr>
          <w:rFonts w:ascii="Calibri" w:hAnsi="Calibri" w:cs="Calibri"/>
          <w:sz w:val="24"/>
          <w:szCs w:val="24"/>
        </w:rPr>
        <w:t>mengelola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MBKM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secara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terpusat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di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bawah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Pusat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Penerapan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Universitas Budi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Luhur</w:t>
      </w:r>
      <w:proofErr w:type="spellEnd"/>
      <w:r w:rsidRPr="00477CF5">
        <w:rPr>
          <w:rFonts w:ascii="Calibri" w:hAnsi="Calibri" w:cs="Calibri"/>
          <w:sz w:val="24"/>
          <w:szCs w:val="24"/>
        </w:rPr>
        <w:t>.  UBL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memiliki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perangkat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mendukung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proses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pelaksanaan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berupa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SK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Rektor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Buku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Panduan, website, </w:t>
      </w:r>
      <w:r w:rsidRPr="00477CF5">
        <w:rPr>
          <w:rFonts w:ascii="Calibri" w:hAnsi="Calibri" w:cs="Calibri"/>
          <w:sz w:val="24"/>
          <w:szCs w:val="24"/>
        </w:rPr>
        <w:t xml:space="preserve">dan </w:t>
      </w:r>
      <w:proofErr w:type="spellStart"/>
      <w:r w:rsidRPr="00477CF5">
        <w:rPr>
          <w:rFonts w:ascii="Calibri" w:hAnsi="Calibri" w:cs="Calibri"/>
          <w:sz w:val="24"/>
          <w:szCs w:val="24"/>
        </w:rPr>
        <w:t>dukungan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Sistem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Informasi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Akademik</w:t>
      </w:r>
      <w:proofErr w:type="spellEnd"/>
      <w:r w:rsidRPr="00477CF5">
        <w:rPr>
          <w:rFonts w:ascii="Calibri" w:hAnsi="Calibri" w:cs="Calibri"/>
          <w:sz w:val="24"/>
          <w:szCs w:val="24"/>
        </w:rPr>
        <w:t>.</w:t>
      </w:r>
    </w:p>
    <w:p w14:paraId="1ECFC3E5" w14:textId="77777777" w:rsidR="00BB4E23" w:rsidRPr="00477CF5" w:rsidRDefault="00BB4E23" w:rsidP="00BB4E23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1A769AD4" w14:textId="77777777" w:rsidR="00BB4E23" w:rsidRPr="00477CF5" w:rsidRDefault="00BB4E23" w:rsidP="00BB4E23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77CF5">
        <w:rPr>
          <w:rFonts w:ascii="Calibri" w:hAnsi="Calibri" w:cs="Calibri"/>
          <w:sz w:val="24"/>
          <w:szCs w:val="24"/>
        </w:rPr>
        <w:t>Setiap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program MBKM 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flagship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memiliki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satu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PIC</w:t>
      </w:r>
      <w:r w:rsidRPr="00477CF5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77CF5">
        <w:rPr>
          <w:rFonts w:ascii="Calibri" w:hAnsi="Calibri" w:cs="Calibri"/>
          <w:sz w:val="24"/>
          <w:szCs w:val="24"/>
        </w:rPr>
        <w:t>Rekognisi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MSIB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diberikan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langsung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oleh Program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Studi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masing-masing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,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maka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disetiap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fakultas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terdapat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PIC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Magang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dan PIC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Studi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Independen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>.</w:t>
      </w:r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Meskipun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telah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mendapatkan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DPL </w:t>
      </w:r>
      <w:proofErr w:type="spellStart"/>
      <w:r w:rsidRPr="00477CF5">
        <w:rPr>
          <w:rFonts w:ascii="Calibri" w:hAnsi="Calibri" w:cs="Calibri"/>
          <w:sz w:val="24"/>
          <w:szCs w:val="24"/>
        </w:rPr>
        <w:t>dari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dari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Kemdikbud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dan </w:t>
      </w:r>
      <w:r w:rsidRPr="00477CF5">
        <w:rPr>
          <w:rFonts w:ascii="Calibri" w:hAnsi="Calibri" w:cs="Calibri"/>
          <w:sz w:val="24"/>
          <w:szCs w:val="24"/>
        </w:rPr>
        <w:t>p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erusahaan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mereka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bekerja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atau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>,</w:t>
      </w:r>
      <w:r w:rsidRPr="00477CF5">
        <w:rPr>
          <w:rFonts w:ascii="Calibri" w:hAnsi="Calibri" w:cs="Calibri"/>
          <w:sz w:val="24"/>
          <w:szCs w:val="24"/>
        </w:rPr>
        <w:t xml:space="preserve"> UBL </w:t>
      </w:r>
      <w:proofErr w:type="spellStart"/>
      <w:r w:rsidRPr="00477CF5">
        <w:rPr>
          <w:rFonts w:ascii="Calibri" w:hAnsi="Calibri" w:cs="Calibri"/>
          <w:sz w:val="24"/>
          <w:szCs w:val="24"/>
        </w:rPr>
        <w:t>tetap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memberikan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pendampingan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. DPL </w:t>
      </w:r>
      <w:proofErr w:type="spellStart"/>
      <w:r w:rsidRPr="00477CF5">
        <w:rPr>
          <w:rFonts w:ascii="Calibri" w:hAnsi="Calibri" w:cs="Calibri"/>
          <w:sz w:val="24"/>
          <w:szCs w:val="24"/>
        </w:rPr>
        <w:t>dari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UBL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membantu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77CF5">
        <w:rPr>
          <w:rFonts w:ascii="Calibri" w:hAnsi="Calibri" w:cs="Calibri"/>
          <w:sz w:val="24"/>
          <w:szCs w:val="24"/>
        </w:rPr>
        <w:t>monitoring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pelaksanaan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MSIB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dan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membantu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pengisian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logbook</w:t>
      </w:r>
      <w:r w:rsidRPr="00477CF5">
        <w:rPr>
          <w:rFonts w:ascii="Calibri" w:hAnsi="Calibri" w:cs="Calibri"/>
          <w:sz w:val="24"/>
          <w:szCs w:val="24"/>
        </w:rPr>
        <w:t>.</w:t>
      </w:r>
    </w:p>
    <w:p w14:paraId="515120B9" w14:textId="77777777" w:rsidR="00BB4E23" w:rsidRPr="00477CF5" w:rsidRDefault="00BB4E23" w:rsidP="00BB4E23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4147F090" w14:textId="531E6D3A" w:rsidR="00BB4E23" w:rsidRPr="00477CF5" w:rsidRDefault="00BB4E23" w:rsidP="00BB4E23">
      <w:pPr>
        <w:ind w:left="1440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Sebelum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pelaksanaan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, Pusat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Penerapan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dan PIC Universitas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melaksanakan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Sosialisasi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kepada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mahasiswa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mulai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semester 5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tentang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program dan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manfaat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MSIB</w:t>
      </w:r>
      <w:r w:rsidRPr="00477CF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477CF5">
        <w:rPr>
          <w:rFonts w:ascii="Calibri" w:hAnsi="Calibri" w:cs="Calibri"/>
          <w:sz w:val="24"/>
          <w:szCs w:val="24"/>
        </w:rPr>
        <w:t>termasuk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testimoni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dari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r w:rsidRPr="00477CF5">
        <w:rPr>
          <w:rFonts w:ascii="Calibri" w:hAnsi="Calibri" w:cs="Calibri"/>
          <w:sz w:val="24"/>
          <w:szCs w:val="24"/>
          <w:lang w:val="en-US"/>
        </w:rPr>
        <w:t>alumni MSIB</w:t>
      </w:r>
      <w:r w:rsidRPr="00477CF5">
        <w:rPr>
          <w:rFonts w:ascii="Calibri" w:hAnsi="Calibri" w:cs="Calibri"/>
          <w:sz w:val="24"/>
          <w:szCs w:val="24"/>
        </w:rPr>
        <w:t xml:space="preserve">. 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Monitoring dan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Evaluasi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477CF5">
        <w:rPr>
          <w:rFonts w:ascii="Calibri" w:hAnsi="Calibri" w:cs="Calibri"/>
          <w:sz w:val="24"/>
          <w:szCs w:val="24"/>
        </w:rPr>
        <w:t xml:space="preserve">di </w:t>
      </w:r>
      <w:proofErr w:type="spellStart"/>
      <w:r w:rsidRPr="00477CF5">
        <w:rPr>
          <w:rFonts w:ascii="Calibri" w:hAnsi="Calibri" w:cs="Calibri"/>
          <w:sz w:val="24"/>
          <w:szCs w:val="24"/>
        </w:rPr>
        <w:t>akhir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pelaksanaan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</w:rPr>
        <w:t>dilakukan</w:t>
      </w:r>
      <w:proofErr w:type="spellEnd"/>
      <w:r w:rsidRPr="00477CF5">
        <w:rPr>
          <w:rFonts w:ascii="Calibri" w:hAnsi="Calibri" w:cs="Calibri"/>
          <w:sz w:val="24"/>
          <w:szCs w:val="24"/>
        </w:rPr>
        <w:t xml:space="preserve"> oleh</w:t>
      </w:r>
      <w:r w:rsidRPr="00477CF5">
        <w:rPr>
          <w:rFonts w:ascii="Calibri" w:hAnsi="Calibri" w:cs="Calibri"/>
          <w:sz w:val="24"/>
          <w:szCs w:val="24"/>
          <w:lang w:val="en-US"/>
        </w:rPr>
        <w:t xml:space="preserve"> Pusat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Penerapan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MBKM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memastikan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MSIB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terlaksana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sesuai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477CF5">
        <w:rPr>
          <w:rFonts w:ascii="Calibri" w:hAnsi="Calibri" w:cs="Calibri"/>
          <w:sz w:val="24"/>
          <w:szCs w:val="24"/>
          <w:lang w:val="en-US"/>
        </w:rPr>
        <w:t>persyaratan</w:t>
      </w:r>
      <w:proofErr w:type="spellEnd"/>
      <w:r w:rsidRPr="00477CF5">
        <w:rPr>
          <w:rFonts w:ascii="Calibri" w:hAnsi="Calibri" w:cs="Calibri"/>
          <w:sz w:val="24"/>
          <w:szCs w:val="24"/>
          <w:lang w:val="en-US"/>
        </w:rPr>
        <w:t>.</w:t>
      </w:r>
    </w:p>
    <w:p w14:paraId="4206C2C2" w14:textId="77777777" w:rsidR="00B22003" w:rsidRDefault="00B22003">
      <w:pPr>
        <w:ind w:left="1440"/>
        <w:rPr>
          <w:rFonts w:ascii="Calibri" w:eastAsia="Calibri" w:hAnsi="Calibri" w:cs="Calibri"/>
          <w:sz w:val="24"/>
          <w:szCs w:val="24"/>
        </w:rPr>
      </w:pPr>
    </w:p>
    <w:p w14:paraId="35BC3E86" w14:textId="77777777" w:rsidR="00853BB9" w:rsidRDefault="00853BB9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4"/>
          <w:szCs w:val="24"/>
        </w:rPr>
      </w:pPr>
    </w:p>
    <w:p w14:paraId="11B75F9E" w14:textId="77777777" w:rsidR="00853BB9" w:rsidRDefault="00853BB9"/>
    <w:sectPr w:rsidR="00853BB9">
      <w:pgSz w:w="12240" w:h="15840"/>
      <w:pgMar w:top="63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416"/>
    <w:multiLevelType w:val="multilevel"/>
    <w:tmpl w:val="3DCC307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A2D14"/>
    <w:multiLevelType w:val="hybridMultilevel"/>
    <w:tmpl w:val="4DC4BA36"/>
    <w:lvl w:ilvl="0" w:tplc="BC024CF8">
      <w:start w:val="202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563722"/>
    <w:multiLevelType w:val="hybridMultilevel"/>
    <w:tmpl w:val="FF201352"/>
    <w:lvl w:ilvl="0" w:tplc="C3E25C9A">
      <w:start w:val="201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0009947">
    <w:abstractNumId w:val="0"/>
  </w:num>
  <w:num w:numId="2" w16cid:durableId="1364787402">
    <w:abstractNumId w:val="2"/>
  </w:num>
  <w:num w:numId="3" w16cid:durableId="2108883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B9"/>
    <w:rsid w:val="00026D3F"/>
    <w:rsid w:val="00050547"/>
    <w:rsid w:val="00204491"/>
    <w:rsid w:val="00477CF5"/>
    <w:rsid w:val="00497B26"/>
    <w:rsid w:val="006B299F"/>
    <w:rsid w:val="00853BB9"/>
    <w:rsid w:val="00A435A0"/>
    <w:rsid w:val="00B22003"/>
    <w:rsid w:val="00BB4E23"/>
    <w:rsid w:val="00C41629"/>
    <w:rsid w:val="00D80D4D"/>
    <w:rsid w:val="00D86A7E"/>
    <w:rsid w:val="00E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C5D"/>
  <w15:docId w15:val="{7613D07C-2526-404C-9AC7-BFF7A28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86A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A7E"/>
  </w:style>
  <w:style w:type="character" w:styleId="Hyperlink">
    <w:name w:val="Hyperlink"/>
    <w:basedOn w:val="DefaultParagraphFont"/>
    <w:uiPriority w:val="99"/>
    <w:semiHidden/>
    <w:unhideWhenUsed/>
    <w:rsid w:val="00D86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94050-078C-624E-8593-C6D92C59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Office365 04 Budi Luhur</cp:lastModifiedBy>
  <cp:revision>7</cp:revision>
  <dcterms:created xsi:type="dcterms:W3CDTF">2023-02-24T13:22:00Z</dcterms:created>
  <dcterms:modified xsi:type="dcterms:W3CDTF">2023-02-25T17:53:00Z</dcterms:modified>
</cp:coreProperties>
</file>