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32"/>
          <w:szCs w:val="32"/>
        </w:rPr>
        <w:jc w:val="center"/>
        <w:spacing w:line="300" w:lineRule="exact"/>
        <w:ind w:left="3350" w:right="1640"/>
      </w:pPr>
      <w:r>
        <w:pict>
          <v:shape style="position:absolute;margin-left:42.52pt;margin-top:0.026pt;width:85.5pt;height:85.5pt;mso-position-horizontal-relative:page;mso-position-vertical-relative:paragraph;z-index:-456" type="#_x0000_t75">
            <v:imagedata o:title="" r:id="rId5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KEMENTERIAN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PENDIDIKAN,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KEBUDAYAAN,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RISET,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32"/>
          <w:szCs w:val="32"/>
        </w:rPr>
        <w:t>TEKNOLOGI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300" w:lineRule="exact"/>
        <w:ind w:left="2873" w:right="1223"/>
      </w:pP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DIREKTORAT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JENDERAL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PENDIDIKAN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ANAK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USIA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DINI,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PENDIDIKAN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DASAR,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DAN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PENDIDIKAN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MENENGAH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Jalan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Jenderal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Sudirman,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Senayan,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Jakarta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10270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18"/>
        <w:ind w:left="3820" w:right="2110"/>
      </w:pPr>
      <w:r>
        <w:pict>
          <v:group coordorigin="840,293" coordsize="10225,50" style="position:absolute;margin-left:42.02pt;margin-top:14.6361pt;width:511.236pt;height:2.5pt;mso-position-horizontal-relative:page;mso-position-vertical-relative:paragraph;z-index:-455">
            <v:shape coordorigin="850,310" coordsize="10205,0" filled="f" path="m850,310l11055,310e" strokecolor="#000000" stroked="t" strokeweight="0.85pt" style="position:absolute;left:850;top:310;width:10205;height:0">
              <v:path arrowok="t"/>
            </v:shape>
            <v:shape coordorigin="850,325" coordsize="10205,0" filled="f" path="m850,325l11055,325e" strokecolor="#282828" stroked="t" strokeweight="0.85pt" style="position:absolute;left:850;top:325;width:10205;height:0">
              <v:path arrowok="t"/>
            </v:shape>
            <v:shape coordorigin="11040,303" coordsize="15,30" fillcolor="#282828" filled="t" path="m11055,303l11040,318,11055,333,11055,303xe" stroked="f" style="position:absolute;left:11040;top:303;width:15;height:30">
              <v:path arrowok="t"/>
              <v:fill/>
            </v:shape>
            <v:shape coordorigin="850,303" coordsize="15,30" fillcolor="#000000" filled="t" path="m850,303l850,333,865,318,850,303xe" stroked="f" style="position:absolute;left:850;top:303;width:15;height:30">
              <v:path arrowok="t"/>
              <v:fill/>
            </v:shape>
            <w10:wrap type="none"/>
          </v:group>
        </w:pic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Telepon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(021)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5725641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Laman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http://ditpsd.kemdikbud.go.id</w:t>
        </w:r>
      </w:hyperlink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92" w:line="260" w:lineRule="exact"/>
        <w:ind w:left="865" w:right="1111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Nomor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2084/C3/PP.01.07/2022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</w:t>
      </w:r>
      <w:r>
        <w:rPr>
          <w:rFonts w:ascii="Times New Roman" w:cs="Times New Roman" w:eastAsia="Times New Roman" w:hAnsi="Times New Roman"/>
          <w:spacing w:val="1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22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November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2022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00" w:lineRule="exact"/>
        <w:ind w:left="865" w:right="8490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Lampiran</w:t>
      </w:r>
      <w:r>
        <w:rPr>
          <w:rFonts w:ascii="Times New Roman" w:cs="Times New Roman" w:eastAsia="Times New Roman" w:hAnsi="Times New Roman"/>
          <w:spacing w:val="-1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(satu)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berkas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20" w:lineRule="exact"/>
        <w:ind w:left="865" w:right="3271"/>
      </w:pP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Hal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        </w:t>
      </w:r>
      <w:r>
        <w:rPr>
          <w:rFonts w:ascii="Times New Roman" w:cs="Times New Roman" w:eastAsia="Times New Roman" w:hAnsi="Times New Roman"/>
          <w:spacing w:val="28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Permohonan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Narasumber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Bimtek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TIK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Tahap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VII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Regional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Makassar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850" w:right="10599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Yth.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20" w:lineRule="exact"/>
        <w:ind w:left="850" w:right="840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Bapak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/Ibu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Kepala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Instansi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40" w:lineRule="exact"/>
        <w:ind w:left="850" w:right="936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(daftar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terlampir)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20" w:lineRule="exact"/>
        <w:ind w:left="850" w:right="8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rangka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optimalisasi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program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bantuan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peralatan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Sekolah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Dasar,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Direktorat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Sekolah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Dasar,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Direktorat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Jenderal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Pendidikan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Anak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Usia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Dini,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Pendidikan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Dasar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Pendidikan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Menengah,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Kementerian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Pendidikan,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Kebudayaan,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Riset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Teknologi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menyelenggarakan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Bimbingan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Teknis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(BIMTEK)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Penggunaan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Pemanfaatan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Peralatan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Teknologi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Informasi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Komunikasi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(TIK)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Sekolah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Dasar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tahun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2022,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Tahap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Regional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Makassar.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20" w:lineRule="exact"/>
        <w:ind w:left="850" w:right="8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Kegiatan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ini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bertujuan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memberikan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pembekalan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bagi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para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guru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TIK/operator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dalam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pemanfaatan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penggunaan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Chromebook,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dilaksanakan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pada:</w:t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865" w:right="443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Hari/tanggal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Selasa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s.d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Jumat,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November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Desember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2022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40" w:lineRule="exact"/>
        <w:ind w:left="865" w:right="482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Pembukaan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Selasa,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November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2022,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Pukul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19.30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40" w:lineRule="exact"/>
        <w:ind w:left="865" w:right="841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Tempat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 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Terlampir</w:t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tbl>
      <w:tblPr>
        <w:tblW w:type="auto" w:w="0"/>
        <w:tblLook w:val="01E0"/>
        <w:jc w:val="left"/>
        <w:tblInd w:type="dxa" w:w="84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5"/>
        </w:trPr>
        <w:tc>
          <w:tcPr>
            <w:tcW w:type="dxa" w:w="76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35"/>
              <w:ind w:left="24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</w:t>
            </w:r>
          </w:p>
        </w:tc>
        <w:tc>
          <w:tcPr>
            <w:tcW w:type="dxa" w:w="312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35"/>
              <w:ind w:left="1010" w:right="1286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Tempat</w:t>
            </w:r>
          </w:p>
        </w:tc>
        <w:tc>
          <w:tcPr>
            <w:tcW w:type="dxa" w:w="63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35"/>
              <w:ind w:left="2551" w:right="298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Alamat</w:t>
            </w:r>
          </w:p>
        </w:tc>
      </w:tr>
      <w:tr>
        <w:trPr>
          <w:trHeight w:hRule="exact" w:val="497"/>
        </w:trPr>
        <w:tc>
          <w:tcPr>
            <w:tcW w:type="dxa" w:w="76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259" w:right="226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type="dxa" w:w="312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ind w:left="11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Grand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Asia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Hotel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Makassar</w:t>
            </w:r>
          </w:p>
        </w:tc>
        <w:tc>
          <w:tcPr>
            <w:tcW w:type="dxa" w:w="63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spacing w:before="35" w:line="220" w:lineRule="exact"/>
              <w:ind w:left="-10" w:right="50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Jl.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Boulevard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No.10,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Masale,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Kec.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Panakkukang,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Kota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Makassar,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Sulawesi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Selatan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90231</w:t>
            </w:r>
          </w:p>
        </w:tc>
      </w:tr>
      <w:tr>
        <w:trPr>
          <w:trHeight w:hRule="exact" w:val="503"/>
        </w:trPr>
        <w:tc>
          <w:tcPr>
            <w:tcW w:type="dxa" w:w="76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259" w:right="226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type="dxa" w:w="312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ind w:left="11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Maxone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Hotel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Makassar</w:t>
            </w:r>
          </w:p>
        </w:tc>
        <w:tc>
          <w:tcPr>
            <w:tcW w:type="dxa" w:w="63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spacing w:before="41" w:line="220" w:lineRule="exact"/>
              <w:ind w:left="-10" w:right="40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Jl.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Taman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Makam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Pahlawan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No.5,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Tello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Baru,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Kec.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Panakkukang,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Kota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Makassar,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Sulawesi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Selatan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90233</w:t>
            </w:r>
          </w:p>
        </w:tc>
      </w:tr>
      <w:tr>
        <w:trPr>
          <w:trHeight w:hRule="exact" w:val="514"/>
        </w:trPr>
        <w:tc>
          <w:tcPr>
            <w:tcW w:type="dxa" w:w="76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259" w:right="226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type="dxa" w:w="312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ind w:left="11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Dalton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Hotel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Makassar</w:t>
            </w:r>
          </w:p>
        </w:tc>
        <w:tc>
          <w:tcPr>
            <w:tcW w:type="dxa" w:w="633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  <w:jc w:val="left"/>
              <w:spacing w:before="52" w:line="220" w:lineRule="exact"/>
              <w:ind w:left="-10" w:right="127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Jl.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Perintis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Kemerdekaan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No.Km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16,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RW.no.2,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Pai,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Kec.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Biringkanaya,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Kota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Makassar,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Sulawesi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Selatan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2"/>
                <w:szCs w:val="22"/>
              </w:rPr>
              <w:t>90243</w:t>
            </w:r>
          </w:p>
        </w:tc>
      </w:tr>
    </w:tbl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59" w:line="207" w:lineRule="auto"/>
        <w:ind w:left="850" w:right="8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Sehubungan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hal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tersebut,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kami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mohon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kiranya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Saudara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menugaskan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nama-nama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dari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instansi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Bapak/Ibu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pimpin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sebagaimana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terlampir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untuk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menjadi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Narasumber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kegiatan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dimaksud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membawa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Surat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Tugas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SPPD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Pusat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(asli)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yang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telah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ditandatangani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dipastikan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sudah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vaksin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booster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atau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minimal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vaksin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ke-2.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Informasi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lebih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lanjut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dapat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menghubungi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Sdr.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Andik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Tistyawana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(No.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HP.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087755181770)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atau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Sdr.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Alhafiza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Putra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(No.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HP.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081374610859)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40" w:lineRule="exact"/>
        <w:ind w:left="850" w:right="8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Berkenaan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pencegahan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COVID-19,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harapkan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menjaga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kesehatan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dengan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memenuhi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protokol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kesehatan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COVID-19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wajib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menggunakan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masker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selama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kegiatan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berlangsung.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40" w:lineRule="exact"/>
        <w:ind w:left="850" w:right="453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perhatian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kerja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sama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Saudara,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ucapkan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terima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kasih.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850" w:right="453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perhatian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kerja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sama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Saudara,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ucapkan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terima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kasih.</w:t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96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Direktur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Sekolah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Dasar,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5968"/>
      </w:pPr>
      <w:r>
        <w:pict>
          <v:shape style="width:37.5pt;height:37.5pt" type="#_x0000_t75">
            <v:imagedata o:title="" r:id="rId7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40" w:lineRule="exact"/>
        <w:ind w:left="5968"/>
      </w:pP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Dr.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H.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Muhammad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Hasbi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20" w:lineRule="exact"/>
        <w:ind w:left="865" w:right="3295"/>
      </w:pP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Tembusan: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                                                                 </w:t>
      </w:r>
      <w:r>
        <w:rPr>
          <w:rFonts w:ascii="Times New Roman" w:cs="Times New Roman" w:eastAsia="Times New Roman" w:hAnsi="Times New Roman"/>
          <w:spacing w:val="16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NIP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1"/>
          <w:sz w:val="24"/>
          <w:szCs w:val="24"/>
        </w:rPr>
        <w:t>197306231993031001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40" w:lineRule="exact"/>
        <w:ind w:left="865" w:right="6502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Direktu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Jendera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PAUD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Dikda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Dikmen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40" w:lineRule="exact"/>
        <w:ind w:left="865" w:right="810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Dinas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Pendidikan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Kab/Kota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40" w:lineRule="exact"/>
        <w:ind w:left="865" w:right="8234"/>
        <w:sectPr>
          <w:pgMar w:bottom="280" w:footer="650" w:left="0" w:right="0" w:top="100"/>
          <w:footerReference r:id="rId4" w:type="default"/>
          <w:type w:val="continuous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Dinas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Pendidikan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Provinsi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74" w:line="260" w:lineRule="exact"/>
        <w:ind w:left="5662" w:right="5768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850"/>
      </w:pP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Lampiran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2"/>
          <w:sz w:val="24"/>
          <w:szCs w:val="24"/>
        </w:rPr>
        <w:t>Surat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00" w:lineRule="exact"/>
        <w:ind w:left="86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Nomor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2084/C3/PP.01.07/2022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20" w:lineRule="exact"/>
        <w:ind w:left="86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Tanggal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November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2022</w:t>
      </w:r>
    </w:p>
    <w:p>
      <w:pPr>
        <w:rPr>
          <w:sz w:val="18"/>
          <w:szCs w:val="18"/>
        </w:rPr>
        <w:jc w:val="left"/>
        <w:spacing w:before="9" w:line="180" w:lineRule="exact"/>
      </w:pPr>
      <w:r>
        <w:rPr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2003"/>
      </w:pPr>
      <w:r>
        <w:rPr>
          <w:rFonts w:ascii="Times New Roman" w:cs="Times New Roman" w:eastAsia="Times New Roman" w:hAnsi="Times New Roman"/>
          <w:spacing w:val="-12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7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7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7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8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mber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BIMTEK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Penggunaan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Pemanfaatan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Peralatan</w:t>
      </w:r>
      <w:r>
        <w:rPr>
          <w:rFonts w:ascii="Times New Roman" w:cs="Times New Roman" w:eastAsia="Times New Roman" w:hAnsi="Times New Roman"/>
          <w:spacing w:val="-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TIK</w:t>
      </w:r>
      <w:r>
        <w:rPr>
          <w:rFonts w:ascii="Times New Roman" w:cs="Times New Roman" w:eastAsia="Times New Roman" w:hAnsi="Times New Roman"/>
          <w:spacing w:val="-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SD</w:t>
      </w:r>
      <w:r>
        <w:rPr>
          <w:rFonts w:ascii="Times New Roman" w:cs="Times New Roman" w:eastAsia="Times New Roman" w:hAnsi="Times New Roman"/>
          <w:spacing w:val="-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tahun</w:t>
      </w:r>
      <w:r>
        <w:rPr>
          <w:rFonts w:ascii="Times New Roman" w:cs="Times New Roman" w:eastAsia="Times New Roman" w:hAnsi="Times New Roman"/>
          <w:spacing w:val="-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2022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65"/>
        <w:ind w:left="4252" w:right="469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Tahap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VII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Regional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Makassar</w:t>
      </w:r>
    </w:p>
    <w:p>
      <w:pPr>
        <w:rPr>
          <w:sz w:val="28"/>
          <w:szCs w:val="28"/>
        </w:rPr>
        <w:jc w:val="left"/>
        <w:spacing w:before="5" w:line="280" w:lineRule="exact"/>
      </w:pPr>
      <w:r>
        <w:rPr>
          <w:sz w:val="28"/>
          <w:szCs w:val="28"/>
        </w:rPr>
      </w:r>
    </w:p>
    <w:tbl>
      <w:tblPr>
        <w:tblW w:type="auto" w:w="0"/>
        <w:tblLook w:val="01E0"/>
        <w:jc w:val="left"/>
        <w:tblInd w:type="dxa" w:w="84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01"/>
        </w:trPr>
        <w:tc>
          <w:tcPr>
            <w:tcW w:type="dxa" w:w="5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34"/>
              <w:ind w:left="10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</w:t>
            </w:r>
          </w:p>
        </w:tc>
        <w:tc>
          <w:tcPr>
            <w:tcW w:type="dxa" w:w="364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34"/>
              <w:ind w:left="1551" w:right="1420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Nama</w:t>
            </w:r>
          </w:p>
        </w:tc>
        <w:tc>
          <w:tcPr>
            <w:tcW w:type="dxa" w:w="307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34"/>
              <w:ind w:left="1179" w:right="104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Instansi</w:t>
            </w:r>
          </w:p>
        </w:tc>
        <w:tc>
          <w:tcPr>
            <w:tcW w:type="dxa" w:w="103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34"/>
              <w:ind w:left="29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Kelas</w:t>
            </w:r>
          </w:p>
        </w:tc>
        <w:tc>
          <w:tcPr>
            <w:tcW w:type="dxa" w:w="17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34"/>
              <w:ind w:left="56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Tempat</w:t>
            </w:r>
          </w:p>
        </w:tc>
      </w:tr>
      <w:tr>
        <w:trPr>
          <w:trHeight w:hRule="exact" w:val="193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43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Subandi,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MM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Universitas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Budi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Luhur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5"/>
              <w:ind w:left="12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Grand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Asia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4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3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43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Haeruddin,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S.Pd.,Gr.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UPTD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SDN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71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Parepare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5"/>
              <w:ind w:left="12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Grand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Asia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4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12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61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61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Eka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Gustiani,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S.Pd.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00" w:lineRule="exact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UPTD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SPF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SDN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161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20" w:lineRule="exact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KARYA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Soppeng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73"/>
              <w:ind w:left="115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Grand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Asia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53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7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46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6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Kukuh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Harsanto,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MT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6"/>
              <w:ind w:left="131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Universitas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Budi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Luhur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8"/>
              <w:ind w:left="115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Maxone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8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3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43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Yusak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Yokoyama,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SMKN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Tana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Toraja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5"/>
              <w:ind w:left="12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Maxone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4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3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43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Baso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Akbar,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S.Pd.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SMP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Negeri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Penrang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Wajo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5"/>
              <w:ind w:left="127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F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Maxone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4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3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43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Irwan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Abdullah,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S.Pd.,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M.Pd.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SMA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Negeri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Pangkep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5"/>
              <w:ind w:left="109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Maxone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4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3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43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Dian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Anubakti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Universitas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Budi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Luhur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5"/>
              <w:ind w:left="115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Dalton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4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3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43"/>
              <w:ind w:left="150" w:right="149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Jamal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Passalowongi,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S.Pd.,M.Pd.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SMA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Negeri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Barru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5"/>
              <w:ind w:left="164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Dalton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4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12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61"/>
              <w:ind w:left="12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61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Ince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Jamaluddin,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S.Pd.,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M.Pd.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00" w:lineRule="exact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SMPN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Satap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Malaka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20" w:lineRule="exact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Maros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73"/>
              <w:ind w:left="139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Dalton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53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193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2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Asrullah,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3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SMPN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Parepare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55"/>
              <w:ind w:left="12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18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Dalton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34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  <w:tr>
        <w:trPr>
          <w:trHeight w:hRule="exact" w:val="212"/>
        </w:trPr>
        <w:tc>
          <w:tcPr>
            <w:tcW w:type="dxa" w:w="515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61"/>
              <w:ind w:left="12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12</w:t>
            </w:r>
          </w:p>
        </w:tc>
        <w:tc>
          <w:tcPr>
            <w:tcW w:type="dxa" w:w="364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61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Ilyas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Ismail,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S.Pd.,Gr.</w:t>
            </w:r>
          </w:p>
        </w:tc>
        <w:tc>
          <w:tcPr>
            <w:tcW w:type="dxa" w:w="307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00" w:lineRule="exact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UPT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SDN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109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TUARA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20" w:lineRule="exact"/>
              <w:ind w:left="13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Enrekang</w:t>
            </w:r>
          </w:p>
        </w:tc>
        <w:tc>
          <w:tcPr>
            <w:tcW w:type="dxa" w:w="103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before="73"/>
              <w:ind w:left="133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Kelas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type="dxa" w:w="1750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Dalton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Hotel</w:t>
            </w:r>
          </w:p>
          <w:p>
            <w:pPr>
              <w:rPr>
                <w:rFonts w:ascii="Arial" w:cs="Arial" w:eastAsia="Arial" w:hAnsi="Arial"/>
                <w:sz w:val="22"/>
                <w:szCs w:val="22"/>
              </w:rPr>
              <w:jc w:val="left"/>
              <w:spacing w:line="200" w:lineRule="exact"/>
              <w:ind w:left="141"/>
            </w:pPr>
            <w:r>
              <w:rPr>
                <w:rFonts w:ascii="Arial" w:cs="Arial" w:eastAsia="Arial" w:hAnsi="Arial"/>
                <w:spacing w:val="0"/>
                <w:w w:val="100"/>
                <w:sz w:val="22"/>
                <w:szCs w:val="22"/>
              </w:rPr>
              <w:t>Makassar</w:t>
            </w:r>
          </w:p>
        </w:tc>
      </w:tr>
      <w:tr>
        <w:trPr>
          <w:trHeight w:hRule="exact" w:val="253"/>
        </w:trPr>
        <w:tc>
          <w:tcPr>
            <w:tcW w:type="dxa" w:w="515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64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307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03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  <w:tc>
          <w:tcPr>
            <w:tcW w:type="dxa" w:w="1750"/>
            <w:vMerge w:val="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/>
        </w:tc>
      </w:tr>
    </w:tbl>
    <w:sectPr>
      <w:pgMar w:bottom="280" w:footer="650" w:header="0" w:left="0" w:right="0" w:top="20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0pt;margin-top:799.37pt;width:595.276pt;height:42.52pt;mso-position-horizontal-relative:page;mso-position-vertical-relative:page;z-index:-456" type="#_x0000_t75">
          <v:imagedata o:title="" r:id="rId1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edia\image2.jpg" Type="http://schemas.openxmlformats.org/officeDocument/2006/relationships/image"/><Relationship Id="rId6" Target="http://ditpsd.kemdikbud.go.id" TargetMode="External" Type="http://schemas.openxmlformats.org/officeDocument/2006/relationships/hyperlink"/><Relationship Id="rId7" Target="media\image3.png" Type="http://schemas.openxmlformats.org/officeDocument/2006/relationships/image"/></Relationships>

</file>

<file path=word/_rels/foot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