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DFB4C">
      <w:pPr>
        <w:jc w:val="center"/>
        <w:rPr>
          <w:sz w:val="24"/>
          <w:szCs w:val="24"/>
          <w:lang w:val="en-US"/>
        </w:rPr>
      </w:pPr>
      <w:r>
        <w:rPr>
          <w:sz w:val="24"/>
          <w:szCs w:val="24"/>
          <w:lang w:val="en-US"/>
        </w:rPr>
        <w:t xml:space="preserve">LAPORAN KEGIATAN </w:t>
      </w:r>
    </w:p>
    <w:p w14:paraId="4D1C862F">
      <w:pPr>
        <w:jc w:val="center"/>
        <w:rPr>
          <w:sz w:val="24"/>
          <w:szCs w:val="24"/>
          <w:lang w:val="en-US"/>
        </w:rPr>
      </w:pPr>
      <w:r>
        <w:rPr>
          <w:sz w:val="24"/>
          <w:szCs w:val="24"/>
          <w:lang w:val="en-US"/>
        </w:rPr>
        <w:t>PENGABDIAN KEPADA MASYARAKAT</w:t>
      </w:r>
    </w:p>
    <w:p w14:paraId="4F73DECD">
      <w:pPr>
        <w:jc w:val="center"/>
        <w:rPr>
          <w:sz w:val="24"/>
          <w:szCs w:val="24"/>
          <w:lang w:val="en-US"/>
        </w:rPr>
      </w:pPr>
    </w:p>
    <w:p w14:paraId="7F9AD0B0">
      <w:pPr>
        <w:jc w:val="center"/>
        <w:rPr>
          <w:sz w:val="24"/>
          <w:szCs w:val="24"/>
          <w:lang w:val="en-US"/>
        </w:rPr>
      </w:pPr>
    </w:p>
    <w:p w14:paraId="7F0532A9">
      <w:pPr>
        <w:jc w:val="center"/>
        <w:rPr>
          <w:sz w:val="24"/>
          <w:szCs w:val="24"/>
          <w:lang w:val="en-US"/>
        </w:rPr>
      </w:pPr>
      <w:r>
        <w:rPr>
          <w:sz w:val="24"/>
          <w:szCs w:val="24"/>
          <w:lang w:val="en-US"/>
        </w:rPr>
        <w:drawing>
          <wp:inline distT="0" distB="0" distL="0" distR="0">
            <wp:extent cx="140970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09700" cy="1409700"/>
                    </a:xfrm>
                    <a:prstGeom prst="rect">
                      <a:avLst/>
                    </a:prstGeom>
                    <a:noFill/>
                  </pic:spPr>
                </pic:pic>
              </a:graphicData>
            </a:graphic>
          </wp:inline>
        </w:drawing>
      </w:r>
    </w:p>
    <w:p w14:paraId="7E3BB58C">
      <w:pPr>
        <w:jc w:val="center"/>
        <w:rPr>
          <w:sz w:val="24"/>
          <w:szCs w:val="24"/>
          <w:lang w:val="en-US"/>
        </w:rPr>
      </w:pPr>
      <w:r>
        <w:rPr>
          <w:sz w:val="24"/>
          <w:szCs w:val="24"/>
          <w:lang w:val="en-US"/>
        </w:rPr>
        <w:t>Disusun oleh:</w:t>
      </w:r>
    </w:p>
    <w:p w14:paraId="03D28755">
      <w:pPr>
        <w:ind w:firstLine="2520" w:firstLineChars="1050"/>
        <w:jc w:val="both"/>
        <w:rPr>
          <w:sz w:val="24"/>
          <w:szCs w:val="24"/>
          <w:lang w:val="en-US"/>
        </w:rPr>
      </w:pPr>
      <w:r>
        <w:rPr>
          <w:sz w:val="24"/>
          <w:szCs w:val="24"/>
          <w:lang w:val="en-US"/>
        </w:rPr>
        <w:t>Ketua: Shinta Kristanty, M.Si</w:t>
      </w:r>
    </w:p>
    <w:p w14:paraId="2F110169">
      <w:pPr>
        <w:spacing w:after="0" w:line="240" w:lineRule="auto"/>
        <w:ind w:firstLine="2520" w:firstLineChars="1050"/>
        <w:jc w:val="both"/>
        <w:rPr>
          <w:sz w:val="24"/>
          <w:szCs w:val="24"/>
          <w:lang w:val="en-US"/>
        </w:rPr>
      </w:pPr>
      <w:r>
        <w:rPr>
          <w:sz w:val="24"/>
          <w:szCs w:val="24"/>
          <w:lang w:val="en-US"/>
        </w:rPr>
        <w:t xml:space="preserve">Anggota: </w:t>
      </w:r>
      <w:r>
        <w:rPr>
          <w:rFonts w:hint="default"/>
          <w:sz w:val="24"/>
          <w:szCs w:val="24"/>
          <w:lang w:val="en-US"/>
        </w:rPr>
        <w:t xml:space="preserve">     </w:t>
      </w:r>
      <w:r>
        <w:rPr>
          <w:sz w:val="24"/>
          <w:szCs w:val="24"/>
          <w:lang w:val="en-US"/>
        </w:rPr>
        <w:t xml:space="preserve"> Drs. Ahmad Pramedia, M.I.Kom</w:t>
      </w:r>
    </w:p>
    <w:p w14:paraId="0B2045C3">
      <w:pPr>
        <w:spacing w:after="0" w:line="240" w:lineRule="auto"/>
        <w:ind w:left="4678" w:hanging="567"/>
        <w:jc w:val="both"/>
        <w:rPr>
          <w:sz w:val="24"/>
          <w:szCs w:val="24"/>
          <w:lang w:val="en-US"/>
        </w:rPr>
      </w:pPr>
      <w:r>
        <w:rPr>
          <w:sz w:val="24"/>
          <w:szCs w:val="24"/>
          <w:lang w:val="en-US"/>
        </w:rPr>
        <w:t>Dr. Afrina Sari</w:t>
      </w:r>
    </w:p>
    <w:p w14:paraId="2DFCC215">
      <w:pPr>
        <w:spacing w:after="0" w:line="240" w:lineRule="auto"/>
        <w:ind w:left="4678" w:hanging="567"/>
        <w:jc w:val="both"/>
        <w:rPr>
          <w:sz w:val="24"/>
          <w:szCs w:val="24"/>
          <w:lang w:val="en-US"/>
        </w:rPr>
      </w:pPr>
      <w:r>
        <w:rPr>
          <w:sz w:val="24"/>
          <w:szCs w:val="24"/>
          <w:lang w:val="en-US"/>
        </w:rPr>
        <w:t>Dr. Aminudin</w:t>
      </w:r>
    </w:p>
    <w:p w14:paraId="0A7663A3">
      <w:pPr>
        <w:spacing w:after="0" w:line="240" w:lineRule="auto"/>
        <w:ind w:left="4678" w:hanging="567"/>
        <w:jc w:val="both"/>
        <w:rPr>
          <w:sz w:val="24"/>
          <w:szCs w:val="24"/>
          <w:lang w:val="en-US"/>
        </w:rPr>
      </w:pPr>
      <w:r>
        <w:rPr>
          <w:sz w:val="24"/>
          <w:szCs w:val="24"/>
          <w:lang w:val="en-US"/>
        </w:rPr>
        <w:t>Dr. Dra. Riyodina G. Pratikto, M.Si</w:t>
      </w:r>
    </w:p>
    <w:p w14:paraId="660DF3F1">
      <w:pPr>
        <w:spacing w:after="0" w:line="240" w:lineRule="auto"/>
        <w:ind w:left="4678" w:hanging="567"/>
        <w:jc w:val="both"/>
        <w:rPr>
          <w:sz w:val="24"/>
          <w:szCs w:val="24"/>
          <w:lang w:val="en-US"/>
        </w:rPr>
      </w:pPr>
      <w:r>
        <w:rPr>
          <w:sz w:val="24"/>
          <w:szCs w:val="24"/>
          <w:lang w:val="en-US"/>
        </w:rPr>
        <w:t>Anggun Putri  D.I.B, S.Sos, MM</w:t>
      </w:r>
    </w:p>
    <w:p w14:paraId="5BFD5FB5">
      <w:pPr>
        <w:spacing w:after="0" w:line="240" w:lineRule="auto"/>
        <w:ind w:left="4678" w:hanging="567"/>
        <w:jc w:val="both"/>
        <w:rPr>
          <w:sz w:val="24"/>
          <w:szCs w:val="24"/>
          <w:lang w:val="en-US"/>
        </w:rPr>
      </w:pPr>
      <w:r>
        <w:rPr>
          <w:sz w:val="24"/>
          <w:szCs w:val="24"/>
          <w:lang w:val="en-US"/>
        </w:rPr>
        <w:t>Dini Maryani, M.Si</w:t>
      </w:r>
    </w:p>
    <w:p w14:paraId="4F09942A">
      <w:pPr>
        <w:spacing w:after="0" w:line="240" w:lineRule="auto"/>
        <w:ind w:left="4678" w:hanging="567"/>
        <w:jc w:val="both"/>
        <w:rPr>
          <w:sz w:val="24"/>
          <w:szCs w:val="24"/>
          <w:lang w:val="en-US"/>
        </w:rPr>
      </w:pPr>
      <w:r>
        <w:rPr>
          <w:sz w:val="24"/>
          <w:szCs w:val="24"/>
          <w:lang w:val="en-US"/>
        </w:rPr>
        <w:t>Jeannie Annisa, S.IP, M.Si</w:t>
      </w:r>
    </w:p>
    <w:p w14:paraId="18A97917">
      <w:pPr>
        <w:spacing w:after="0" w:line="240" w:lineRule="auto"/>
        <w:ind w:left="4678" w:hanging="567"/>
        <w:jc w:val="both"/>
        <w:rPr>
          <w:sz w:val="24"/>
          <w:szCs w:val="24"/>
          <w:lang w:val="en-US"/>
        </w:rPr>
      </w:pPr>
      <w:r>
        <w:rPr>
          <w:sz w:val="24"/>
          <w:szCs w:val="24"/>
          <w:lang w:val="en-US"/>
        </w:rPr>
        <w:t>Mira Herlina, M.Si</w:t>
      </w:r>
    </w:p>
    <w:p w14:paraId="3B38436F">
      <w:pPr>
        <w:spacing w:after="0" w:line="240" w:lineRule="auto"/>
        <w:ind w:left="4678" w:hanging="567"/>
        <w:jc w:val="both"/>
        <w:rPr>
          <w:sz w:val="24"/>
          <w:szCs w:val="24"/>
          <w:lang w:val="en-US"/>
        </w:rPr>
      </w:pPr>
      <w:r>
        <w:rPr>
          <w:sz w:val="24"/>
          <w:szCs w:val="24"/>
          <w:lang w:val="en-US"/>
        </w:rPr>
        <w:t>Mulyati, M.I.Kom</w:t>
      </w:r>
    </w:p>
    <w:p w14:paraId="13E904AF">
      <w:pPr>
        <w:spacing w:after="0" w:line="240" w:lineRule="auto"/>
        <w:ind w:left="4678" w:hanging="567"/>
        <w:jc w:val="both"/>
        <w:rPr>
          <w:sz w:val="24"/>
          <w:szCs w:val="24"/>
          <w:lang w:val="en-US"/>
        </w:rPr>
      </w:pPr>
      <w:r>
        <w:rPr>
          <w:sz w:val="24"/>
          <w:szCs w:val="24"/>
          <w:lang w:val="en-US"/>
        </w:rPr>
        <w:t>Shinta Kristanty, M.SI</w:t>
      </w:r>
    </w:p>
    <w:p w14:paraId="26A65C9A">
      <w:pPr>
        <w:spacing w:after="0" w:line="240" w:lineRule="auto"/>
        <w:ind w:left="4678" w:hanging="567"/>
        <w:jc w:val="both"/>
        <w:rPr>
          <w:sz w:val="24"/>
          <w:szCs w:val="24"/>
          <w:lang w:val="en-US"/>
        </w:rPr>
      </w:pPr>
      <w:r>
        <w:rPr>
          <w:sz w:val="24"/>
          <w:szCs w:val="24"/>
          <w:lang w:val="en-US"/>
        </w:rPr>
        <w:t>Sukma Alam, M.I.Kom</w:t>
      </w:r>
    </w:p>
    <w:p w14:paraId="27501304">
      <w:pPr>
        <w:jc w:val="both"/>
        <w:rPr>
          <w:sz w:val="24"/>
          <w:szCs w:val="24"/>
          <w:lang w:val="en-US"/>
        </w:rPr>
      </w:pPr>
    </w:p>
    <w:p w14:paraId="096606CF">
      <w:pPr>
        <w:ind w:left="4678" w:hanging="567"/>
        <w:jc w:val="both"/>
        <w:rPr>
          <w:sz w:val="24"/>
          <w:szCs w:val="24"/>
          <w:lang w:val="en-US"/>
        </w:rPr>
      </w:pPr>
    </w:p>
    <w:p w14:paraId="230DC283">
      <w:pPr>
        <w:spacing w:after="0" w:line="240" w:lineRule="auto"/>
        <w:ind w:left="4678" w:hanging="3969"/>
        <w:jc w:val="center"/>
        <w:rPr>
          <w:sz w:val="24"/>
          <w:szCs w:val="24"/>
          <w:lang w:val="en-US"/>
        </w:rPr>
      </w:pPr>
      <w:r>
        <w:rPr>
          <w:sz w:val="24"/>
          <w:szCs w:val="24"/>
          <w:lang w:val="en-US"/>
        </w:rPr>
        <w:t>Fakultas Komunikasi dan Desain Kreatif</w:t>
      </w:r>
    </w:p>
    <w:p w14:paraId="6D25468B">
      <w:pPr>
        <w:spacing w:after="0" w:line="240" w:lineRule="auto"/>
        <w:ind w:left="4678" w:hanging="3969"/>
        <w:jc w:val="center"/>
        <w:rPr>
          <w:sz w:val="24"/>
          <w:szCs w:val="24"/>
          <w:lang w:val="en-US"/>
        </w:rPr>
      </w:pPr>
      <w:r>
        <w:rPr>
          <w:sz w:val="24"/>
          <w:szCs w:val="24"/>
          <w:lang w:val="en-US"/>
        </w:rPr>
        <w:t>Universitas Budi Luhur</w:t>
      </w:r>
    </w:p>
    <w:p w14:paraId="5772F349">
      <w:pPr>
        <w:spacing w:after="0" w:line="240" w:lineRule="auto"/>
        <w:ind w:left="4678" w:hanging="3969"/>
        <w:jc w:val="center"/>
        <w:rPr>
          <w:sz w:val="24"/>
          <w:szCs w:val="24"/>
          <w:lang w:val="en-US"/>
        </w:rPr>
      </w:pPr>
      <w:r>
        <w:rPr>
          <w:sz w:val="24"/>
          <w:szCs w:val="24"/>
          <w:lang w:val="en-US"/>
        </w:rPr>
        <w:t>Jakarta</w:t>
      </w:r>
    </w:p>
    <w:p w14:paraId="509CEB6B">
      <w:pPr>
        <w:spacing w:after="0" w:line="240" w:lineRule="auto"/>
        <w:ind w:left="4678" w:hanging="3969"/>
        <w:jc w:val="center"/>
        <w:rPr>
          <w:sz w:val="24"/>
          <w:szCs w:val="24"/>
          <w:lang w:val="en-US"/>
        </w:rPr>
      </w:pPr>
      <w:r>
        <w:rPr>
          <w:sz w:val="24"/>
          <w:szCs w:val="24"/>
          <w:lang w:val="en-US"/>
        </w:rPr>
        <w:t>2026</w:t>
      </w:r>
    </w:p>
    <w:p w14:paraId="75E576B2">
      <w:pPr>
        <w:ind w:left="4678" w:hanging="3969"/>
        <w:jc w:val="center"/>
        <w:rPr>
          <w:sz w:val="24"/>
          <w:szCs w:val="24"/>
          <w:lang w:val="en-US"/>
        </w:rPr>
      </w:pPr>
    </w:p>
    <w:p w14:paraId="27AA2C73">
      <w:pPr>
        <w:ind w:left="4678" w:hanging="3969"/>
        <w:jc w:val="center"/>
        <w:rPr>
          <w:sz w:val="24"/>
          <w:szCs w:val="24"/>
          <w:lang w:val="en-US"/>
        </w:rPr>
      </w:pPr>
    </w:p>
    <w:p w14:paraId="03889745">
      <w:pPr>
        <w:pStyle w:val="4"/>
        <w:numPr>
          <w:ilvl w:val="1"/>
          <w:numId w:val="1"/>
        </w:numPr>
        <w:rPr>
          <w:b/>
          <w:bCs/>
          <w:sz w:val="24"/>
          <w:szCs w:val="24"/>
          <w:lang w:val="en-US"/>
        </w:rPr>
      </w:pPr>
      <w:r>
        <w:rPr>
          <w:b/>
          <w:bCs/>
          <w:sz w:val="24"/>
          <w:szCs w:val="24"/>
          <w:lang w:val="en-US"/>
        </w:rPr>
        <w:t>Latar Belakang</w:t>
      </w:r>
    </w:p>
    <w:p w14:paraId="7BF41D53">
      <w:pPr>
        <w:pStyle w:val="4"/>
        <w:ind w:left="360"/>
        <w:rPr>
          <w:sz w:val="24"/>
          <w:szCs w:val="24"/>
          <w:lang w:val="en-US"/>
        </w:rPr>
      </w:pPr>
    </w:p>
    <w:p w14:paraId="50B8AD9B">
      <w:pPr>
        <w:pStyle w:val="4"/>
        <w:spacing w:line="480" w:lineRule="auto"/>
        <w:ind w:left="360" w:firstLine="360"/>
        <w:jc w:val="both"/>
        <w:rPr>
          <w:sz w:val="24"/>
          <w:szCs w:val="24"/>
          <w:lang w:val="en-US"/>
        </w:rPr>
      </w:pPr>
      <w:r>
        <w:rPr>
          <w:sz w:val="24"/>
          <w:szCs w:val="24"/>
          <w:lang w:val="en-US"/>
        </w:rPr>
        <w:t>Dalam era digital yang berkembang pesat, komunikasi tidak lagi terbatas pada interaksi langsung, tetapi juga melalui berbagai platform digital seperti media sosial, email, dan forum daring. Kemajuan teknologi telah membuka banyak peluang baru, tetapi juga menimbulkan tantangan dalam menjaga etika komunikasi. Artikel ini akan membahas prinsip dasar etika komunikasi digital, tantangan yang dihadapi, serta solusi untuk menjaga komunikasi yang etis dan bertanggung jawab di dunia maya.</w:t>
      </w:r>
    </w:p>
    <w:p w14:paraId="788A62A5">
      <w:pPr>
        <w:pStyle w:val="4"/>
        <w:spacing w:line="480" w:lineRule="auto"/>
        <w:ind w:left="360" w:firstLine="360"/>
        <w:jc w:val="both"/>
        <w:rPr>
          <w:sz w:val="24"/>
          <w:szCs w:val="24"/>
          <w:lang w:val="en-US"/>
        </w:rPr>
      </w:pPr>
      <w:r>
        <w:rPr>
          <w:sz w:val="24"/>
          <w:szCs w:val="24"/>
          <w:lang w:val="en-US"/>
        </w:rPr>
        <w:t>Etika komunikasi di era digital adalah seperangkat prinsip moral dan norma perilaku yang mengatur cara seseorang berinteraksi di dunia maya. Ini mencakup nilai kesopanan, kejujuran, dan tanggung jawab saat menyampaikan atau menerima pesan, guna menjaga kenyamanan dan mencegah kesalahpahaman.</w:t>
      </w:r>
    </w:p>
    <w:p w14:paraId="1F77F71B">
      <w:pPr>
        <w:pStyle w:val="4"/>
        <w:spacing w:line="480" w:lineRule="auto"/>
        <w:ind w:left="360" w:firstLine="360"/>
        <w:jc w:val="both"/>
        <w:rPr>
          <w:sz w:val="24"/>
          <w:szCs w:val="24"/>
          <w:lang w:val="en-US"/>
        </w:rPr>
      </w:pPr>
      <w:r>
        <w:rPr>
          <w:sz w:val="24"/>
          <w:szCs w:val="24"/>
          <w:lang w:val="en-US"/>
        </w:rPr>
        <w:t>Etika komunikasi di era digital sangat penting bagi remaja untuk membangun interaksi yang sehat, mencegah konflik seperti perundungan siber (cyberbullying), serta melindungi masa depan dari jejak digital yang buruk. Ini menjadi fondasi agar remaja menjadi pengguna internet yang cerdas, bertanggung jawab, dan aman.</w:t>
      </w:r>
    </w:p>
    <w:p w14:paraId="452ECB7A">
      <w:pPr>
        <w:pStyle w:val="4"/>
        <w:spacing w:line="480" w:lineRule="auto"/>
        <w:ind w:left="360" w:firstLine="360"/>
        <w:jc w:val="both"/>
        <w:rPr>
          <w:sz w:val="24"/>
          <w:szCs w:val="24"/>
          <w:lang w:val="en-US"/>
        </w:rPr>
      </w:pPr>
      <w:r>
        <w:rPr>
          <w:sz w:val="24"/>
          <w:szCs w:val="24"/>
          <w:lang w:val="en-US"/>
        </w:rPr>
        <w:t>Penerapan etika komunikasi di era digital bagi remaja bertujuan untuk mencegah penyebaran hoaks dan cyberbullying, membangun empati, serta menjaga jejak digital yang positif. Hal ini krusial agar remaja mampu menyaring informasi secara kritis dan berinteraksi secara aman, sopan, dan bertanggung jawab di media sosial.</w:t>
      </w:r>
    </w:p>
    <w:p w14:paraId="5F6801A4">
      <w:pPr>
        <w:pStyle w:val="4"/>
        <w:spacing w:line="480" w:lineRule="auto"/>
        <w:ind w:left="360" w:firstLine="360"/>
        <w:jc w:val="both"/>
        <w:rPr>
          <w:sz w:val="24"/>
          <w:szCs w:val="24"/>
          <w:lang w:val="en-US"/>
        </w:rPr>
      </w:pPr>
      <w:r>
        <w:rPr>
          <w:sz w:val="24"/>
          <w:szCs w:val="24"/>
          <w:lang w:val="en-US"/>
        </w:rPr>
        <w:t>Penerapan etika komunikasi digital bagi remaja, khususnya siswa SMK YMIK, bertujuan untuk membangun kesadaran akan jejak digital yang baik dan mempersiapkan mereka sebagai tenaga kerja profesional. Ini mencegah penyebaran hoaks, menghindarkan siswa dari jerat hukum UU ITE, serta membentuk empati dan sopan santun saat berinteraksi daring</w:t>
      </w:r>
    </w:p>
    <w:p w14:paraId="5A030948">
      <w:pPr>
        <w:pStyle w:val="4"/>
        <w:numPr>
          <w:ilvl w:val="1"/>
          <w:numId w:val="1"/>
        </w:numPr>
        <w:spacing w:line="480" w:lineRule="auto"/>
        <w:rPr>
          <w:b/>
          <w:bCs/>
          <w:sz w:val="24"/>
          <w:szCs w:val="24"/>
          <w:lang w:val="en-US"/>
        </w:rPr>
      </w:pPr>
      <w:r>
        <w:rPr>
          <w:b/>
          <w:bCs/>
          <w:sz w:val="24"/>
          <w:szCs w:val="24"/>
          <w:lang w:val="en-US"/>
        </w:rPr>
        <w:t>Tujuan Kegiatan</w:t>
      </w:r>
    </w:p>
    <w:p w14:paraId="42970B84">
      <w:pPr>
        <w:pStyle w:val="4"/>
        <w:spacing w:line="480" w:lineRule="auto"/>
        <w:ind w:left="360"/>
        <w:rPr>
          <w:sz w:val="24"/>
          <w:szCs w:val="24"/>
          <w:lang w:val="en-US"/>
        </w:rPr>
      </w:pPr>
    </w:p>
    <w:p w14:paraId="4FC1D07C">
      <w:pPr>
        <w:pStyle w:val="4"/>
        <w:spacing w:line="480" w:lineRule="auto"/>
        <w:ind w:left="360" w:firstLine="360"/>
        <w:jc w:val="both"/>
        <w:rPr>
          <w:sz w:val="24"/>
          <w:szCs w:val="24"/>
          <w:lang w:val="en-US"/>
        </w:rPr>
      </w:pPr>
      <w:r>
        <w:rPr>
          <w:sz w:val="24"/>
          <w:szCs w:val="24"/>
          <w:lang w:val="en-US"/>
        </w:rPr>
        <w:t>Tujuan utama pengabdian masyarakat ini adalah membekali siswa SMK YMIK dengan literasi digital agar menjadi pengguna internet yang bijak. Kegiatan ini melatih siswa untuk menghargai privasi, menghindari cyberbullying, serta menyebarkan informasi positif dan menghindari penyebaran hoaks di media sosial. Lebih rinci berikut ini tujuan kegiatannya:</w:t>
      </w:r>
    </w:p>
    <w:p w14:paraId="4A73C6FB">
      <w:pPr>
        <w:pStyle w:val="4"/>
        <w:spacing w:line="480" w:lineRule="auto"/>
        <w:ind w:left="360" w:firstLine="360"/>
        <w:jc w:val="both"/>
        <w:rPr>
          <w:sz w:val="24"/>
          <w:szCs w:val="24"/>
          <w:lang w:val="en-US"/>
        </w:rPr>
      </w:pPr>
      <w:r>
        <w:rPr>
          <w:sz w:val="24"/>
          <w:szCs w:val="24"/>
          <w:lang w:val="en-US"/>
        </w:rPr>
        <w:t>(1). Mencegah Pelanggaran UU ITE: Mengedukasi siswa tentang batasan hukum dalam berkomunikasi agar terhindar dari jerat hukum akibat penggunaan bahasa kasar, pornografi, atau SARA. (2). Menumbuhkan Empati Daring: Membangun kesadaran bahwa interaksi di dunia maya melibatkan manusia nyata, sehingga penting menjaga sopan santun dan saling menghargai. (3). Melindungi Data Pribadi: Memberikan pemahaman risiko keamanan digital terkait bahaya membagikan informasi privasi secara berlebihan di ruang publik. (4). Membangun Jejak Digital Positif: Mendorong siswa memanfaatkan teknologi secara produktif untuk membangun personal branding yang baik bagi masa depan karier mereka.</w:t>
      </w:r>
    </w:p>
    <w:p w14:paraId="2BF7F50A">
      <w:pPr>
        <w:pStyle w:val="4"/>
        <w:numPr>
          <w:ilvl w:val="1"/>
          <w:numId w:val="1"/>
        </w:numPr>
        <w:spacing w:line="480" w:lineRule="auto"/>
        <w:rPr>
          <w:b/>
          <w:bCs/>
          <w:sz w:val="24"/>
          <w:szCs w:val="24"/>
          <w:lang w:val="en-US"/>
        </w:rPr>
      </w:pPr>
      <w:r>
        <w:rPr>
          <w:b/>
          <w:bCs/>
          <w:sz w:val="24"/>
          <w:szCs w:val="24"/>
          <w:lang w:val="en-US"/>
        </w:rPr>
        <w:t>Pelaksanaa Kegiatan</w:t>
      </w:r>
    </w:p>
    <w:p w14:paraId="0D24EBA4">
      <w:pPr>
        <w:pStyle w:val="4"/>
        <w:numPr>
          <w:numId w:val="0"/>
        </w:numPr>
        <w:spacing w:line="480" w:lineRule="auto"/>
        <w:ind w:leftChars="0" w:firstLine="720" w:firstLineChars="0"/>
        <w:jc w:val="both"/>
        <w:rPr>
          <w:rFonts w:hint="default"/>
          <w:b w:val="0"/>
          <w:bCs w:val="0"/>
          <w:sz w:val="24"/>
          <w:szCs w:val="24"/>
          <w:lang w:val="en-US"/>
        </w:rPr>
      </w:pPr>
      <w:r>
        <w:rPr>
          <w:rFonts w:hint="default"/>
          <w:b w:val="0"/>
          <w:bCs w:val="0"/>
          <w:sz w:val="24"/>
          <w:szCs w:val="24"/>
          <w:lang w:val="en-US"/>
        </w:rPr>
        <w:t>Kegiatan di laksanakan di SMK YMIK, Joglo Jakarta Barat pada tanggal 13 Mei 2026, pukul 09.00 w.I.b sampai 12.00 w.I.b. Kegiatan berlangsung di ruang kelas dan diikuti oleh para siswa - siswa dari berbagai jurusa, di antara nya ada dari Manajemen Perkantoran, Teknik Komputer Jaringan, dan Pemasaran.</w:t>
      </w:r>
    </w:p>
    <w:p w14:paraId="2E13AC83">
      <w:pPr>
        <w:pStyle w:val="4"/>
        <w:numPr>
          <w:numId w:val="0"/>
        </w:numPr>
        <w:spacing w:line="480" w:lineRule="auto"/>
        <w:ind w:leftChars="0" w:firstLine="720" w:firstLineChars="0"/>
        <w:jc w:val="both"/>
        <w:rPr>
          <w:rFonts w:hint="default"/>
          <w:b w:val="0"/>
          <w:bCs w:val="0"/>
          <w:sz w:val="24"/>
          <w:szCs w:val="24"/>
          <w:lang w:val="en-US"/>
        </w:rPr>
      </w:pPr>
      <w:r>
        <w:rPr>
          <w:rFonts w:hint="default"/>
          <w:b w:val="0"/>
          <w:bCs w:val="0"/>
          <w:sz w:val="24"/>
          <w:szCs w:val="24"/>
          <w:lang w:val="en-US"/>
        </w:rPr>
        <w:t>Diawali dengan pembukaan oleh Tim Dosen FKDK, memperkenalkan diri masing - masing, dilanjutkan dengan presentasi materi PKM tentang Etika Komubnikasi di Era Digital. Materi ini diikuti dengan antusia para siswa karena tim Dosen juga memberikan contoh - contoh yang menarik sehingga para siswa dapat lebih mudah memahami.</w:t>
      </w:r>
    </w:p>
    <w:p w14:paraId="673D2B88">
      <w:pPr>
        <w:pStyle w:val="4"/>
        <w:numPr>
          <w:numId w:val="0"/>
        </w:numPr>
        <w:spacing w:line="480" w:lineRule="auto"/>
        <w:ind w:leftChars="0" w:firstLine="720" w:firstLineChars="0"/>
        <w:jc w:val="both"/>
        <w:rPr>
          <w:sz w:val="24"/>
          <w:szCs w:val="24"/>
          <w:lang w:val="en-US"/>
        </w:rPr>
      </w:pPr>
      <w:r>
        <w:rPr>
          <w:rFonts w:hint="default"/>
          <w:b w:val="0"/>
          <w:bCs w:val="0"/>
          <w:sz w:val="24"/>
          <w:szCs w:val="24"/>
          <w:lang w:val="en-US"/>
        </w:rPr>
        <w:t>Diakhir kegiatan, diadakan quiz berupa tanya jawab oleh tim Dosen kepada para siswa, dan bagi siswa yang mampu menjawab diberikan souvenir. Hasil dari kegiatan ini para siswa jadi lebih memhami apa yang harus dilakukan ketika komuikasi melalui internet misal nya malalui media sosial. Bagainana etika ini juga dapat diterapkan di dunia kerja, agar siswa dapat memanfaatkan media sosial tersebut dengan bijak. Serta para siswa juga memahami dampak positif dan negatif nya.</w:t>
      </w:r>
    </w:p>
    <w:p w14:paraId="00B777A9">
      <w:pPr>
        <w:pStyle w:val="4"/>
        <w:numPr>
          <w:ilvl w:val="1"/>
          <w:numId w:val="1"/>
        </w:numPr>
        <w:spacing w:line="480" w:lineRule="auto"/>
        <w:rPr>
          <w:b/>
          <w:bCs/>
          <w:sz w:val="24"/>
          <w:szCs w:val="24"/>
          <w:lang w:val="en-US"/>
        </w:rPr>
      </w:pPr>
      <w:r>
        <w:rPr>
          <w:rFonts w:hint="default"/>
          <w:b/>
          <w:bCs/>
          <w:sz w:val="24"/>
          <w:szCs w:val="24"/>
          <w:lang w:val="en-US"/>
        </w:rPr>
        <w:t>PENUTUP</w:t>
      </w:r>
    </w:p>
    <w:p w14:paraId="7A740DF9">
      <w:pPr>
        <w:pStyle w:val="4"/>
        <w:numPr>
          <w:numId w:val="0"/>
        </w:numPr>
        <w:spacing w:line="480" w:lineRule="auto"/>
        <w:ind w:leftChars="0" w:firstLine="720" w:firstLineChars="0"/>
        <w:jc w:val="both"/>
        <w:rPr>
          <w:rFonts w:hint="default"/>
          <w:sz w:val="24"/>
          <w:szCs w:val="24"/>
          <w:lang w:val="en-US"/>
        </w:rPr>
      </w:pPr>
      <w:r>
        <w:rPr>
          <w:rFonts w:hint="default"/>
          <w:sz w:val="24"/>
          <w:szCs w:val="24"/>
          <w:lang w:val="en-US"/>
        </w:rPr>
        <w:t>Demikian laporan kegiatan ini disusun untuk keperluan akademik tim Dosen sebagai Pembicara di kegiatan PKM tentang Etika Komunikasi di Era Digital di SMK YMIK Kegiatan ini didasarkan atas survey dan observasi sebelumnya ke SMK YMIK, berdiskusi dengan pihak sekolah melalui Kepala Sekolah dan Wakil Kepala Sekolah khususnya bidang kurikulum mengenai apa saja materi yang dibutuhkan untuk siswa - siswi agar kedepannya dapat bermanfaat untuk membangun karakter dan pola komunikasi.</w:t>
      </w:r>
      <w:bookmarkStart w:id="0" w:name="_GoBack"/>
      <w:bookmarkEnd w:id="0"/>
    </w:p>
    <w:p w14:paraId="2177F6F3">
      <w:pPr>
        <w:spacing w:line="480" w:lineRule="auto"/>
        <w:ind w:left="3686" w:hanging="567"/>
        <w:jc w:val="both"/>
        <w:rPr>
          <w:sz w:val="24"/>
          <w:szCs w:val="24"/>
          <w:lang w:val="en-US"/>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834E69"/>
    <w:multiLevelType w:val="multilevel"/>
    <w:tmpl w:val="51834E69"/>
    <w:lvl w:ilvl="0" w:tentative="0">
      <w:start w:val="1"/>
      <w:numFmt w:val="decimal"/>
      <w:lvlText w:val="%1."/>
      <w:lvlJc w:val="left"/>
      <w:pPr>
        <w:ind w:left="360" w:hanging="360"/>
      </w:pPr>
      <w:rPr>
        <w:rFonts w:hint="default"/>
      </w:rPr>
    </w:lvl>
    <w:lvl w:ilvl="1" w:tentative="0">
      <w:start w:val="1"/>
      <w:numFmt w:val="upperLetter"/>
      <w:lvlText w:val="%2."/>
      <w:lvlJc w:val="left"/>
      <w:pPr>
        <w:ind w:left="360" w:hanging="360"/>
      </w:pPr>
      <w:rPr>
        <w:rFonts w:asciiTheme="minorHAnsi" w:hAnsiTheme="minorHAnsi" w:eastAsiaTheme="minorHAnsi" w:cstheme="minorBidi"/>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3DC"/>
    <w:rsid w:val="0057696C"/>
    <w:rsid w:val="007B112F"/>
    <w:rsid w:val="00AE2CFE"/>
    <w:rsid w:val="00BC73DC"/>
    <w:rsid w:val="00D700BF"/>
    <w:rsid w:val="28F0481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167</Words>
  <Characters>1050</Characters>
  <Lines>23</Lines>
  <Paragraphs>6</Paragraphs>
  <TotalTime>45</TotalTime>
  <ScaleCrop>false</ScaleCrop>
  <LinksUpToDate>false</LinksUpToDate>
  <CharactersWithSpaces>1198</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2026-07-21T01:31:00Z</dcterms:created>
  <dc:creator>Administrator</dc:creator>
  <cp:lastModifiedBy>Administrator</cp:lastModifiedBy>
  <dcterms:modified xsi:type="dcterms:W3CDTF">2026-07-21T02:57:55Z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eyJoZGlkIjoiOWQ3NTYyNjk1NTIxM2Q0NGY4NDUxMzZlMTlhOTRiNzQifQ==</vt:lpwstr>
  </property>
  <property fmtid="{D5CDD505-2E9C-101B-9397-08002B2CF9AE}" pid="3" name="KSOProductBuildVer">
    <vt:lpwstr>1033-12.1.0.27458</vt:lpwstr>
  </property>
  <property fmtid="{D5CDD505-2E9C-101B-9397-08002B2CF9AE}" pid="4" name="ICV">
    <vt:lpwstr>F1BC044BCCE2439C9178BBF542B50422_13</vt:lpwstr>
  </property>
</Properties>
</file>