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0F3" w:rsidRPr="001730F3" w:rsidRDefault="001730F3" w:rsidP="001730F3">
      <w:pPr>
        <w:spacing w:after="240" w:line="240" w:lineRule="auto"/>
        <w:jc w:val="center"/>
        <w:rPr>
          <w:rFonts w:ascii="Times New Roman" w:eastAsia="Times New Roman" w:hAnsi="Times New Roman" w:cs="Times New Roman"/>
          <w:sz w:val="24"/>
          <w:szCs w:val="24"/>
          <w:lang w:eastAsia="id-ID"/>
        </w:rPr>
      </w:pPr>
      <w:r w:rsidRPr="001730F3">
        <w:rPr>
          <w:rFonts w:ascii="Times New Roman" w:eastAsia="Times New Roman" w:hAnsi="Times New Roman" w:cs="Times New Roman"/>
          <w:b/>
          <w:bCs/>
          <w:sz w:val="24"/>
          <w:szCs w:val="24"/>
          <w:lang w:eastAsia="id-ID"/>
        </w:rPr>
        <w:t>LAPORAN MENGUJI TUGAS AKHIR</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1736"/>
        <w:gridCol w:w="120"/>
        <w:gridCol w:w="6727"/>
      </w:tblGrid>
      <w:tr w:rsidR="001730F3" w:rsidRPr="001730F3" w:rsidTr="001730F3">
        <w:trPr>
          <w:tblCellSpacing w:w="15" w:type="dxa"/>
        </w:trPr>
        <w:tc>
          <w:tcPr>
            <w:tcW w:w="1000" w:type="pct"/>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Semester</w:t>
            </w:r>
          </w:p>
        </w:tc>
        <w:tc>
          <w:tcPr>
            <w:tcW w:w="50" w:type="pct"/>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w:t>
            </w:r>
          </w:p>
        </w:tc>
        <w:tc>
          <w:tcPr>
            <w:tcW w:w="5610" w:type="dxa"/>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Gasal</w:t>
            </w:r>
          </w:p>
        </w:tc>
      </w:tr>
      <w:tr w:rsidR="001730F3" w:rsidRPr="001730F3" w:rsidTr="001730F3">
        <w:trPr>
          <w:tblCellSpacing w:w="15" w:type="dxa"/>
        </w:trPr>
        <w:tc>
          <w:tcPr>
            <w:tcW w:w="0" w:type="auto"/>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Tahun Ajaran</w:t>
            </w:r>
          </w:p>
        </w:tc>
        <w:tc>
          <w:tcPr>
            <w:tcW w:w="0" w:type="auto"/>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w:t>
            </w:r>
          </w:p>
        </w:tc>
        <w:tc>
          <w:tcPr>
            <w:tcW w:w="0" w:type="auto"/>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20212022</w:t>
            </w:r>
          </w:p>
        </w:tc>
      </w:tr>
      <w:tr w:rsidR="001730F3" w:rsidRPr="001730F3" w:rsidTr="001730F3">
        <w:trPr>
          <w:tblCellSpacing w:w="15" w:type="dxa"/>
        </w:trPr>
        <w:tc>
          <w:tcPr>
            <w:tcW w:w="0" w:type="auto"/>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NIP / Nama Dosen</w:t>
            </w:r>
          </w:p>
        </w:tc>
        <w:tc>
          <w:tcPr>
            <w:tcW w:w="0" w:type="auto"/>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w:t>
            </w:r>
          </w:p>
        </w:tc>
        <w:tc>
          <w:tcPr>
            <w:tcW w:w="0" w:type="auto"/>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980009 / Martini</w:t>
            </w:r>
          </w:p>
        </w:tc>
      </w:tr>
      <w:tr w:rsidR="001730F3" w:rsidRPr="001730F3" w:rsidTr="001730F3">
        <w:trPr>
          <w:tblCellSpacing w:w="15" w:type="dxa"/>
        </w:trPr>
        <w:tc>
          <w:tcPr>
            <w:tcW w:w="0" w:type="auto"/>
            <w:gridSpan w:val="3"/>
            <w:vAlign w:val="center"/>
            <w:hideMark/>
          </w:tcPr>
          <w:tbl>
            <w:tblPr>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536"/>
              <w:gridCol w:w="1333"/>
              <w:gridCol w:w="1890"/>
              <w:gridCol w:w="2848"/>
              <w:gridCol w:w="785"/>
              <w:gridCol w:w="1085"/>
            </w:tblGrid>
            <w:tr w:rsidR="001730F3" w:rsidRPr="001730F3" w:rsidTr="001730F3">
              <w:tc>
                <w:tcPr>
                  <w:tcW w:w="316" w:type="pct"/>
                  <w:vAlign w:val="center"/>
                  <w:hideMark/>
                </w:tcPr>
                <w:p w:rsidR="001730F3" w:rsidRPr="001730F3" w:rsidRDefault="001730F3" w:rsidP="001730F3">
                  <w:pPr>
                    <w:spacing w:after="0" w:line="240" w:lineRule="auto"/>
                    <w:jc w:val="center"/>
                    <w:rPr>
                      <w:rFonts w:ascii="Times New Roman" w:eastAsia="Times New Roman" w:hAnsi="Times New Roman" w:cs="Times New Roman"/>
                      <w:b/>
                      <w:bCs/>
                      <w:sz w:val="20"/>
                      <w:szCs w:val="20"/>
                      <w:lang w:eastAsia="id-ID"/>
                    </w:rPr>
                  </w:pPr>
                  <w:r w:rsidRPr="001730F3">
                    <w:rPr>
                      <w:rFonts w:ascii="Times New Roman" w:eastAsia="Times New Roman" w:hAnsi="Times New Roman" w:cs="Times New Roman"/>
                      <w:b/>
                      <w:bCs/>
                      <w:sz w:val="20"/>
                      <w:szCs w:val="20"/>
                      <w:lang w:eastAsia="id-ID"/>
                    </w:rPr>
                    <w:t>No.</w:t>
                  </w:r>
                </w:p>
              </w:tc>
              <w:tc>
                <w:tcPr>
                  <w:tcW w:w="786" w:type="pct"/>
                  <w:vAlign w:val="center"/>
                  <w:hideMark/>
                </w:tcPr>
                <w:p w:rsidR="001730F3" w:rsidRPr="001730F3" w:rsidRDefault="001730F3" w:rsidP="001730F3">
                  <w:pPr>
                    <w:spacing w:after="0" w:line="240" w:lineRule="auto"/>
                    <w:jc w:val="center"/>
                    <w:rPr>
                      <w:rFonts w:ascii="Times New Roman" w:eastAsia="Times New Roman" w:hAnsi="Times New Roman" w:cs="Times New Roman"/>
                      <w:b/>
                      <w:bCs/>
                      <w:sz w:val="20"/>
                      <w:szCs w:val="20"/>
                      <w:lang w:eastAsia="id-ID"/>
                    </w:rPr>
                  </w:pPr>
                  <w:r w:rsidRPr="001730F3">
                    <w:rPr>
                      <w:rFonts w:ascii="Times New Roman" w:eastAsia="Times New Roman" w:hAnsi="Times New Roman" w:cs="Times New Roman"/>
                      <w:b/>
                      <w:bCs/>
                      <w:sz w:val="20"/>
                      <w:szCs w:val="20"/>
                      <w:lang w:eastAsia="id-ID"/>
                    </w:rPr>
                    <w:t>NIM</w:t>
                  </w:r>
                </w:p>
              </w:tc>
              <w:tc>
                <w:tcPr>
                  <w:tcW w:w="1115" w:type="pct"/>
                  <w:vAlign w:val="center"/>
                  <w:hideMark/>
                </w:tcPr>
                <w:p w:rsidR="001730F3" w:rsidRPr="001730F3" w:rsidRDefault="001730F3" w:rsidP="001730F3">
                  <w:pPr>
                    <w:spacing w:after="0" w:line="240" w:lineRule="auto"/>
                    <w:jc w:val="center"/>
                    <w:rPr>
                      <w:rFonts w:ascii="Times New Roman" w:eastAsia="Times New Roman" w:hAnsi="Times New Roman" w:cs="Times New Roman"/>
                      <w:b/>
                      <w:bCs/>
                      <w:sz w:val="20"/>
                      <w:szCs w:val="20"/>
                      <w:lang w:eastAsia="id-ID"/>
                    </w:rPr>
                  </w:pPr>
                  <w:r w:rsidRPr="001730F3">
                    <w:rPr>
                      <w:rFonts w:ascii="Times New Roman" w:eastAsia="Times New Roman" w:hAnsi="Times New Roman" w:cs="Times New Roman"/>
                      <w:b/>
                      <w:bCs/>
                      <w:sz w:val="20"/>
                      <w:szCs w:val="20"/>
                      <w:lang w:eastAsia="id-ID"/>
                    </w:rPr>
                    <w:t>Nama</w:t>
                  </w:r>
                </w:p>
              </w:tc>
              <w:tc>
                <w:tcPr>
                  <w:tcW w:w="1680" w:type="pct"/>
                  <w:vAlign w:val="center"/>
                  <w:hideMark/>
                </w:tcPr>
                <w:p w:rsidR="001730F3" w:rsidRPr="001730F3" w:rsidRDefault="001730F3" w:rsidP="001730F3">
                  <w:pPr>
                    <w:spacing w:after="0" w:line="240" w:lineRule="auto"/>
                    <w:jc w:val="center"/>
                    <w:rPr>
                      <w:rFonts w:ascii="Times New Roman" w:eastAsia="Times New Roman" w:hAnsi="Times New Roman" w:cs="Times New Roman"/>
                      <w:b/>
                      <w:bCs/>
                      <w:sz w:val="20"/>
                      <w:szCs w:val="20"/>
                      <w:lang w:eastAsia="id-ID"/>
                    </w:rPr>
                  </w:pPr>
                  <w:r w:rsidRPr="001730F3">
                    <w:rPr>
                      <w:rFonts w:ascii="Times New Roman" w:eastAsia="Times New Roman" w:hAnsi="Times New Roman" w:cs="Times New Roman"/>
                      <w:b/>
                      <w:bCs/>
                      <w:sz w:val="20"/>
                      <w:szCs w:val="20"/>
                      <w:lang w:eastAsia="id-ID"/>
                    </w:rPr>
                    <w:t>Judul</w:t>
                  </w:r>
                </w:p>
              </w:tc>
              <w:tc>
                <w:tcPr>
                  <w:tcW w:w="463" w:type="pct"/>
                  <w:vAlign w:val="center"/>
                  <w:hideMark/>
                </w:tcPr>
                <w:p w:rsidR="001730F3" w:rsidRPr="001730F3" w:rsidRDefault="001730F3" w:rsidP="001730F3">
                  <w:pPr>
                    <w:spacing w:after="0" w:line="240" w:lineRule="auto"/>
                    <w:jc w:val="center"/>
                    <w:rPr>
                      <w:rFonts w:ascii="Times New Roman" w:eastAsia="Times New Roman" w:hAnsi="Times New Roman" w:cs="Times New Roman"/>
                      <w:b/>
                      <w:bCs/>
                      <w:sz w:val="20"/>
                      <w:szCs w:val="20"/>
                      <w:lang w:eastAsia="id-ID"/>
                    </w:rPr>
                  </w:pPr>
                  <w:r w:rsidRPr="001730F3">
                    <w:rPr>
                      <w:rFonts w:ascii="Times New Roman" w:eastAsia="Times New Roman" w:hAnsi="Times New Roman" w:cs="Times New Roman"/>
                      <w:b/>
                      <w:bCs/>
                      <w:sz w:val="20"/>
                      <w:szCs w:val="20"/>
                      <w:lang w:eastAsia="id-ID"/>
                    </w:rPr>
                    <w:t>Grade</w:t>
                  </w:r>
                </w:p>
              </w:tc>
              <w:tc>
                <w:tcPr>
                  <w:tcW w:w="640" w:type="pct"/>
                  <w:vAlign w:val="center"/>
                  <w:hideMark/>
                </w:tcPr>
                <w:p w:rsidR="001730F3" w:rsidRPr="001730F3" w:rsidRDefault="001730F3" w:rsidP="001730F3">
                  <w:pPr>
                    <w:spacing w:after="0" w:line="240" w:lineRule="auto"/>
                    <w:jc w:val="center"/>
                    <w:rPr>
                      <w:rFonts w:ascii="Times New Roman" w:eastAsia="Times New Roman" w:hAnsi="Times New Roman" w:cs="Times New Roman"/>
                      <w:b/>
                      <w:bCs/>
                      <w:sz w:val="20"/>
                      <w:szCs w:val="20"/>
                      <w:lang w:eastAsia="id-ID"/>
                    </w:rPr>
                  </w:pPr>
                  <w:r w:rsidRPr="001730F3">
                    <w:rPr>
                      <w:rFonts w:ascii="Times New Roman" w:eastAsia="Times New Roman" w:hAnsi="Times New Roman" w:cs="Times New Roman"/>
                      <w:b/>
                      <w:bCs/>
                      <w:sz w:val="20"/>
                      <w:szCs w:val="20"/>
                      <w:lang w:eastAsia="id-ID"/>
                    </w:rPr>
                    <w:t>Status Dosen</w:t>
                  </w:r>
                </w:p>
              </w:tc>
            </w:tr>
            <w:tr w:rsidR="001730F3" w:rsidRPr="001730F3" w:rsidTr="001730F3">
              <w:tc>
                <w:tcPr>
                  <w:tcW w:w="0" w:type="auto"/>
                  <w:vAlign w:val="center"/>
                  <w:hideMark/>
                </w:tcPr>
                <w:p w:rsidR="001730F3" w:rsidRPr="001730F3" w:rsidRDefault="00EB08A5" w:rsidP="001730F3">
                  <w:pPr>
                    <w:spacing w:after="0" w:line="240" w:lineRule="auto"/>
                    <w:jc w:val="right"/>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w:t>
                  </w:r>
                </w:p>
              </w:tc>
              <w:tc>
                <w:tcPr>
                  <w:tcW w:w="0" w:type="auto"/>
                  <w:vAlign w:val="center"/>
                  <w:hideMark/>
                </w:tcPr>
                <w:p w:rsidR="001730F3" w:rsidRPr="001730F3" w:rsidRDefault="001730F3" w:rsidP="001730F3">
                  <w:pPr>
                    <w:spacing w:after="0" w:line="240" w:lineRule="auto"/>
                    <w:jc w:val="center"/>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1832500126</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Resa Sekar Putri</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PENGARUH UKURAN PERUSAHAAN, OPINI AUDITOR, SOLVABILITAS, KUALITAS AUDIT, DAN AUDIT TENURE TERHADAP AUDIT DELAY (STUDI EMPIRIS PADA PERUSAHAAN PROPERTY AND REAL ESTATE YANG TERDAFTAR DI BURSA EFEK INDONESIA (BEI) PERIODE 2015-2020)</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A-</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Moderator</w:t>
                  </w:r>
                </w:p>
              </w:tc>
            </w:tr>
            <w:tr w:rsidR="001730F3" w:rsidRPr="001730F3" w:rsidTr="001730F3">
              <w:tc>
                <w:tcPr>
                  <w:tcW w:w="0" w:type="auto"/>
                  <w:vAlign w:val="center"/>
                  <w:hideMark/>
                </w:tcPr>
                <w:p w:rsidR="001730F3" w:rsidRPr="001730F3" w:rsidRDefault="00EB08A5" w:rsidP="001730F3">
                  <w:pPr>
                    <w:spacing w:after="0" w:line="240" w:lineRule="auto"/>
                    <w:jc w:val="right"/>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2</w:t>
                  </w:r>
                </w:p>
              </w:tc>
              <w:tc>
                <w:tcPr>
                  <w:tcW w:w="0" w:type="auto"/>
                  <w:vAlign w:val="center"/>
                  <w:hideMark/>
                </w:tcPr>
                <w:p w:rsidR="001730F3" w:rsidRPr="001730F3" w:rsidRDefault="001730F3" w:rsidP="001730F3">
                  <w:pPr>
                    <w:spacing w:after="0" w:line="240" w:lineRule="auto"/>
                    <w:jc w:val="center"/>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1832511214</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Risca Indah Sari</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PENGARUH CURRENT RATIO (CR), DEBT TO EQUITY RATIO (DER), TOTAL ASSET TURNOVER (TATO) DAN RETURN ON ASSET (ROA) TERHADAP PERTUMBUHAN LABA (STUDI EMPIRIS PADA PERUSAHAAN MANUFAKTUR SEKTOR INDUSTRI BARANG KONSUMSI YANG TERDAFTAR DI BURSA EFEK INDONESIA PERIODE 2016-2020)</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B+</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Moderator</w:t>
                  </w:r>
                </w:p>
              </w:tc>
            </w:tr>
          </w:tbl>
          <w:p w:rsidR="001730F3" w:rsidRPr="001730F3" w:rsidRDefault="001730F3" w:rsidP="001730F3">
            <w:pPr>
              <w:spacing w:after="0" w:line="240" w:lineRule="auto"/>
              <w:rPr>
                <w:rFonts w:ascii="Times New Roman" w:eastAsia="Times New Roman" w:hAnsi="Times New Roman" w:cs="Times New Roman"/>
                <w:sz w:val="24"/>
                <w:szCs w:val="24"/>
                <w:lang w:eastAsia="id-ID"/>
              </w:rPr>
            </w:pPr>
            <w:bookmarkStart w:id="0" w:name="_GoBack"/>
            <w:bookmarkEnd w:id="0"/>
          </w:p>
        </w:tc>
      </w:tr>
    </w:tbl>
    <w:p w:rsidR="00106649" w:rsidRDefault="00106649"/>
    <w:sectPr w:rsidR="00106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F3"/>
    <w:rsid w:val="00106649"/>
    <w:rsid w:val="001730F3"/>
    <w:rsid w:val="00E325D7"/>
    <w:rsid w:val="00EB08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AF10C-60B0-4672-996F-D0CA4B18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8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2022-02-22T00:04:00Z</dcterms:created>
  <dcterms:modified xsi:type="dcterms:W3CDTF">2022-02-22T00:05:00Z</dcterms:modified>
</cp:coreProperties>
</file>