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3567" w14:textId="639B8351" w:rsidR="0015560B" w:rsidRDefault="00D96781" w:rsidP="00D96781">
      <w:hyperlink r:id="rId4" w:history="1">
        <w:r w:rsidRPr="007755E0">
          <w:rPr>
            <w:rStyle w:val="Hyperlink"/>
          </w:rPr>
          <w:t>https://doi.org/10.56127/jekma.v5i1.2645</w:t>
        </w:r>
      </w:hyperlink>
    </w:p>
    <w:p w14:paraId="30833AEA" w14:textId="77777777" w:rsidR="00D96781" w:rsidRPr="00D96781" w:rsidRDefault="00D96781" w:rsidP="00D96781"/>
    <w:sectPr w:rsidR="00D96781" w:rsidRPr="00D9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81"/>
    <w:rsid w:val="0015560B"/>
    <w:rsid w:val="00D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F1AF"/>
  <w15:chartTrackingRefBased/>
  <w15:docId w15:val="{8FDEE54C-6C14-433D-9F8E-D5A3B55E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6127/jekma.v5i1.2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2026-04-10T01:44:00Z</dcterms:created>
  <dcterms:modified xsi:type="dcterms:W3CDTF">2026-04-10T01:45:00Z</dcterms:modified>
</cp:coreProperties>
</file>